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482" w:leftChars="201"/>
        <w:jc w:val="center"/>
        <w:rPr>
          <w:rFonts w:hint="eastAsia" w:ascii="宋体" w:hAnsi="宋体" w:eastAsia="宋体" w:cs="宋体"/>
          <w:b/>
          <w:bCs/>
          <w:color w:val="000000"/>
          <w:spacing w:val="10"/>
          <w:sz w:val="36"/>
          <w:szCs w:val="36"/>
        </w:rPr>
      </w:pPr>
    </w:p>
    <w:p>
      <w:pPr>
        <w:spacing w:line="800" w:lineRule="exact"/>
        <w:ind w:left="482" w:leftChars="201"/>
        <w:jc w:val="center"/>
        <w:rPr>
          <w:rFonts w:hint="eastAsia" w:ascii="宋体" w:hAnsi="宋体" w:eastAsia="宋体" w:cs="宋体"/>
          <w:b/>
          <w:bCs/>
          <w:color w:val="000000"/>
          <w:spacing w:val="10"/>
          <w:sz w:val="36"/>
          <w:szCs w:val="36"/>
        </w:rPr>
      </w:pPr>
    </w:p>
    <w:p>
      <w:pPr>
        <w:spacing w:line="800" w:lineRule="exact"/>
        <w:ind w:left="482" w:leftChars="201"/>
        <w:jc w:val="center"/>
        <w:rPr>
          <w:rFonts w:hint="eastAsia" w:ascii="宋体" w:hAnsi="宋体" w:cs="宋体"/>
          <w:b/>
          <w:bCs/>
          <w:color w:val="000000"/>
          <w:spacing w:val="10"/>
          <w:sz w:val="36"/>
          <w:szCs w:val="36"/>
          <w:lang w:val="en-US" w:eastAsia="zh-CN"/>
        </w:rPr>
      </w:pPr>
      <w:r>
        <w:rPr>
          <w:rFonts w:hint="eastAsia" w:ascii="宋体" w:hAnsi="宋体" w:eastAsia="宋体" w:cs="宋体"/>
          <w:b/>
          <w:bCs/>
          <w:color w:val="000000"/>
          <w:spacing w:val="10"/>
          <w:sz w:val="36"/>
          <w:szCs w:val="36"/>
          <w:lang w:eastAsia="zh-CN"/>
        </w:rPr>
        <w:t>宝鸡</w:t>
      </w:r>
      <w:r>
        <w:rPr>
          <w:rFonts w:hint="eastAsia" w:ascii="宋体" w:hAnsi="宋体" w:cs="宋体"/>
          <w:b/>
          <w:bCs/>
          <w:color w:val="000000"/>
          <w:spacing w:val="10"/>
          <w:sz w:val="36"/>
          <w:szCs w:val="36"/>
          <w:lang w:val="en-US" w:eastAsia="zh-CN"/>
        </w:rPr>
        <w:t>合力叉车有限公司大吨位车间</w:t>
      </w:r>
    </w:p>
    <w:p>
      <w:pPr>
        <w:spacing w:line="800" w:lineRule="exact"/>
        <w:ind w:left="482" w:leftChars="201"/>
        <w:jc w:val="center"/>
        <w:rPr>
          <w:rFonts w:hint="eastAsia" w:ascii="宋体" w:hAnsi="宋体" w:eastAsia="宋体" w:cs="宋体"/>
          <w:b/>
          <w:bCs/>
          <w:color w:val="000000"/>
          <w:spacing w:val="10"/>
          <w:sz w:val="36"/>
          <w:szCs w:val="36"/>
          <w:lang w:eastAsia="zh-CN"/>
        </w:rPr>
      </w:pPr>
      <w:r>
        <w:rPr>
          <w:rFonts w:hint="eastAsia" w:ascii="宋体" w:hAnsi="宋体" w:eastAsia="宋体" w:cs="宋体"/>
          <w:b/>
          <w:bCs/>
          <w:color w:val="000000"/>
          <w:spacing w:val="10"/>
          <w:sz w:val="36"/>
          <w:szCs w:val="36"/>
          <w:lang w:eastAsia="zh-CN"/>
        </w:rPr>
        <w:t>涂装线</w:t>
      </w:r>
      <w:r>
        <w:rPr>
          <w:rFonts w:hint="eastAsia" w:ascii="宋体" w:hAnsi="宋体" w:cs="宋体"/>
          <w:b/>
          <w:bCs/>
          <w:color w:val="000000"/>
          <w:spacing w:val="10"/>
          <w:sz w:val="36"/>
          <w:szCs w:val="36"/>
          <w:lang w:eastAsia="zh-CN"/>
        </w:rPr>
        <w:t>改造</w:t>
      </w:r>
    </w:p>
    <w:p>
      <w:pPr>
        <w:jc w:val="center"/>
        <w:rPr>
          <w:rFonts w:hint="eastAsia" w:eastAsia="黑体"/>
          <w:b/>
          <w:bCs/>
          <w:color w:val="000000"/>
          <w:sz w:val="96"/>
          <w:szCs w:val="96"/>
        </w:rPr>
      </w:pPr>
    </w:p>
    <w:p>
      <w:pPr>
        <w:jc w:val="center"/>
        <w:rPr>
          <w:rFonts w:hint="eastAsia" w:eastAsia="黑体"/>
          <w:b/>
          <w:bCs/>
          <w:color w:val="000000"/>
          <w:sz w:val="96"/>
          <w:szCs w:val="96"/>
        </w:rPr>
      </w:pPr>
    </w:p>
    <w:p>
      <w:pPr>
        <w:jc w:val="center"/>
        <w:rPr>
          <w:rFonts w:hint="eastAsia" w:eastAsia="黑体"/>
          <w:b/>
          <w:bCs/>
          <w:color w:val="000000"/>
          <w:sz w:val="96"/>
          <w:szCs w:val="96"/>
        </w:rPr>
      </w:pPr>
    </w:p>
    <w:p>
      <w:pPr>
        <w:jc w:val="center"/>
        <w:rPr>
          <w:rFonts w:hint="eastAsia" w:eastAsia="黑体"/>
          <w:b/>
          <w:bCs/>
          <w:color w:val="000000"/>
          <w:sz w:val="96"/>
          <w:szCs w:val="96"/>
        </w:rPr>
      </w:pPr>
    </w:p>
    <w:p>
      <w:pPr>
        <w:jc w:val="both"/>
        <w:rPr>
          <w:rFonts w:hint="eastAsia" w:eastAsia="黑体"/>
          <w:b/>
          <w:bCs/>
          <w:color w:val="000000"/>
          <w:sz w:val="96"/>
          <w:szCs w:val="96"/>
        </w:rPr>
      </w:pPr>
    </w:p>
    <w:p>
      <w:pPr>
        <w:jc w:val="center"/>
        <w:rPr>
          <w:rFonts w:hint="eastAsia" w:ascii="宋体" w:hAnsi="宋体" w:eastAsia="宋体" w:cs="宋体"/>
          <w:b/>
          <w:bCs/>
          <w:color w:val="000000"/>
          <w:sz w:val="52"/>
          <w:szCs w:val="52"/>
          <w:lang w:eastAsia="zh-CN"/>
        </w:rPr>
      </w:pPr>
      <w:r>
        <w:rPr>
          <w:rFonts w:hint="eastAsia" w:ascii="宋体" w:hAnsi="宋体" w:eastAsia="宋体" w:cs="宋体"/>
          <w:b/>
          <w:bCs/>
          <w:color w:val="000000"/>
          <w:sz w:val="52"/>
          <w:szCs w:val="52"/>
        </w:rPr>
        <w:t>技术</w:t>
      </w:r>
      <w:r>
        <w:rPr>
          <w:rFonts w:hint="eastAsia" w:ascii="宋体" w:hAnsi="宋体" w:cs="宋体"/>
          <w:b/>
          <w:bCs/>
          <w:color w:val="000000"/>
          <w:sz w:val="52"/>
          <w:szCs w:val="52"/>
          <w:lang w:val="en-US" w:eastAsia="zh-CN"/>
        </w:rPr>
        <w:t>要求</w:t>
      </w:r>
    </w:p>
    <w:p/>
    <w:p/>
    <w:p/>
    <w:p/>
    <w:p/>
    <w:p/>
    <w:p/>
    <w:p/>
    <w:p/>
    <w:p/>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b/>
          <w:sz w:val="28"/>
          <w:szCs w:val="28"/>
        </w:rPr>
      </w:pPr>
      <w:r>
        <w:rPr>
          <w:rFonts w:hint="eastAsia" w:ascii="宋体"/>
          <w:b/>
          <w:sz w:val="28"/>
          <w:szCs w:val="28"/>
        </w:rPr>
        <w:t>一</w:t>
      </w:r>
      <w:r>
        <w:rPr>
          <w:rFonts w:ascii="宋体"/>
          <w:b/>
          <w:sz w:val="28"/>
          <w:szCs w:val="28"/>
        </w:rPr>
        <w:t>、概述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lang w:eastAsia="zh-CN" w:bidi="ar"/>
        </w:rPr>
      </w:pPr>
      <w:r>
        <w:rPr>
          <w:rFonts w:hint="eastAsia" w:ascii="宋体"/>
          <w:lang w:eastAsia="zh-CN" w:bidi="ar"/>
        </w:rPr>
        <w:t>宝鸡合力</w:t>
      </w:r>
      <w:r>
        <w:rPr>
          <w:rFonts w:hint="eastAsia" w:ascii="宋体"/>
          <w:lang w:val="en-US" w:eastAsia="zh-CN" w:bidi="ar"/>
        </w:rPr>
        <w:t>叉车有限公司大吨位</w:t>
      </w:r>
      <w:r>
        <w:rPr>
          <w:rFonts w:hint="eastAsia" w:ascii="宋体"/>
          <w:lang w:eastAsia="zh-CN" w:bidi="ar"/>
        </w:rPr>
        <w:t>涂装线</w:t>
      </w:r>
      <w:r>
        <w:rPr>
          <w:rFonts w:hint="eastAsia" w:ascii="宋体"/>
          <w:lang w:val="en-US" w:eastAsia="zh-CN" w:bidi="ar"/>
        </w:rPr>
        <w:t>因</w:t>
      </w:r>
      <w:r>
        <w:rPr>
          <w:rFonts w:hint="eastAsia" w:ascii="宋体"/>
          <w:lang w:eastAsia="zh-CN" w:bidi="ar"/>
        </w:rPr>
        <w:t>腻子</w:t>
      </w:r>
      <w:r>
        <w:rPr>
          <w:rFonts w:hint="eastAsia" w:ascii="宋体"/>
          <w:lang w:val="en-US" w:eastAsia="zh-CN" w:bidi="ar"/>
        </w:rPr>
        <w:t>刮涂</w:t>
      </w:r>
      <w:r>
        <w:rPr>
          <w:rFonts w:hint="eastAsia" w:ascii="宋体"/>
          <w:lang w:eastAsia="zh-CN" w:bidi="ar"/>
        </w:rPr>
        <w:t>后直接进入底漆喷涂，</w:t>
      </w:r>
      <w:r>
        <w:rPr>
          <w:rFonts w:hint="eastAsia" w:ascii="宋体"/>
          <w:lang w:val="en-US" w:eastAsia="zh-CN" w:bidi="ar"/>
        </w:rPr>
        <w:t>存在腻子无法及时干燥进行打磨现象。为提升产品涂装质量，</w:t>
      </w:r>
      <w:r>
        <w:rPr>
          <w:rFonts w:hint="eastAsia" w:ascii="宋体"/>
          <w:lang w:eastAsia="zh-CN" w:bidi="ar"/>
        </w:rPr>
        <w:t>现</w:t>
      </w:r>
      <w:r>
        <w:rPr>
          <w:rFonts w:hint="eastAsia" w:ascii="宋体"/>
          <w:lang w:val="en-US" w:eastAsia="zh-CN" w:bidi="ar"/>
        </w:rPr>
        <w:t>需对大吨位</w:t>
      </w:r>
      <w:r>
        <w:rPr>
          <w:rFonts w:hint="eastAsia" w:ascii="宋体"/>
          <w:lang w:eastAsia="zh-CN" w:bidi="ar"/>
        </w:rPr>
        <w:t>涂装线</w:t>
      </w:r>
      <w:r>
        <w:rPr>
          <w:rFonts w:hint="eastAsia" w:ascii="宋体"/>
          <w:lang w:val="en-US" w:eastAsia="zh-CN" w:bidi="ar"/>
        </w:rPr>
        <w:t>的</w:t>
      </w:r>
      <w:r>
        <w:rPr>
          <w:rFonts w:hint="eastAsia" w:ascii="宋体"/>
          <w:lang w:eastAsia="zh-CN" w:bidi="ar"/>
        </w:rPr>
        <w:t>输送链走向</w:t>
      </w:r>
      <w:r>
        <w:rPr>
          <w:rFonts w:hint="eastAsia" w:ascii="宋体"/>
          <w:lang w:val="en-US" w:eastAsia="zh-CN" w:bidi="ar"/>
        </w:rPr>
        <w:t>进行</w:t>
      </w:r>
      <w:r>
        <w:rPr>
          <w:rFonts w:hint="eastAsia" w:ascii="宋体"/>
          <w:lang w:eastAsia="zh-CN" w:bidi="ar"/>
        </w:rPr>
        <w:t>改造，增加腻子烘干室及腻子打磨室，</w:t>
      </w:r>
      <w:r>
        <w:rPr>
          <w:rFonts w:hint="eastAsia" w:ascii="宋体"/>
          <w:lang w:val="en-US" w:eastAsia="zh-CN" w:bidi="ar"/>
        </w:rPr>
        <w:t>同时清理所有地下风道并对原底漆室前的液压升降平台进行拆移</w:t>
      </w:r>
      <w:r>
        <w:rPr>
          <w:rFonts w:hint="eastAsia" w:ascii="宋体"/>
          <w:lang w:eastAsia="zh-CN" w:bidi="ar"/>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b/>
          <w:sz w:val="28"/>
          <w:szCs w:val="28"/>
          <w:lang w:val="en-US" w:eastAsia="zh-CN"/>
        </w:rPr>
      </w:pPr>
      <w:r>
        <w:rPr>
          <w:rFonts w:hint="eastAsia" w:ascii="宋体"/>
          <w:b/>
          <w:sz w:val="28"/>
          <w:szCs w:val="28"/>
          <w:lang w:val="en-US" w:eastAsia="zh-CN"/>
        </w:rPr>
        <w:t>二、项目需求</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
        <w:gridCol w:w="2136"/>
        <w:gridCol w:w="3417"/>
        <w:gridCol w:w="542"/>
        <w:gridCol w:w="542"/>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0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3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输送链改造</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腻子烘干室</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3800</w:t>
            </w:r>
            <w:r>
              <w:rPr>
                <w:rFonts w:hint="eastAsia" w:ascii="宋体" w:hAnsi="宋体" w:eastAsia="宋体" w:cs="宋体"/>
                <w:i w:val="0"/>
                <w:iCs w:val="0"/>
                <w:color w:val="auto"/>
                <w:kern w:val="0"/>
                <w:sz w:val="24"/>
                <w:szCs w:val="24"/>
                <w:highlight w:val="none"/>
                <w:u w:val="none"/>
                <w:lang w:val="en-US" w:eastAsia="zh-CN" w:bidi="ar"/>
              </w:rPr>
              <w:t>×3600mm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腻子打磨室</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10000×4800×3600mm</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排风系统利用原有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墙壁拆除及更换</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钢结构改造，50mm岩棉夹芯板约30㎡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五</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地下风道清理</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六</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液压升降平台拆移</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六</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电气控制</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宋体"/>
          <w:b/>
          <w:sz w:val="28"/>
          <w:szCs w:val="28"/>
        </w:rPr>
      </w:pPr>
      <w:bookmarkStart w:id="0" w:name="_Toc47091680"/>
      <w:bookmarkStart w:id="1" w:name="_Toc455383372"/>
      <w:bookmarkStart w:id="2" w:name="_Toc27324"/>
      <w:bookmarkStart w:id="3" w:name="_Toc26409"/>
      <w:r>
        <w:rPr>
          <w:rFonts w:hint="eastAsia" w:ascii="宋体"/>
          <w:b/>
          <w:sz w:val="28"/>
          <w:szCs w:val="28"/>
          <w:lang w:val="en-US" w:eastAsia="zh-CN"/>
        </w:rPr>
        <w:t>三</w:t>
      </w:r>
      <w:r>
        <w:rPr>
          <w:rFonts w:ascii="宋体"/>
          <w:b/>
          <w:sz w:val="28"/>
          <w:szCs w:val="28"/>
        </w:rPr>
        <w:t>、基本资料</w:t>
      </w:r>
      <w:bookmarkEnd w:id="0"/>
      <w:bookmarkEnd w:id="1"/>
      <w:bookmarkEnd w:id="2"/>
      <w:bookmarkEnd w:id="3"/>
    </w:p>
    <w:p>
      <w:pPr>
        <w:keepNext w:val="0"/>
        <w:keepLines w:val="0"/>
        <w:pageBreakBefore w:val="0"/>
        <w:widowControl w:val="0"/>
        <w:numPr>
          <w:ilvl w:val="0"/>
          <w:numId w:val="1"/>
        </w:numPr>
        <w:tabs>
          <w:tab w:val="left" w:pos="566"/>
          <w:tab w:val="left" w:pos="1415"/>
          <w:tab w:val="clear" w:pos="425"/>
        </w:tabs>
        <w:kinsoku/>
        <w:wordWrap/>
        <w:overflowPunct/>
        <w:topLinePunct w:val="0"/>
        <w:autoSpaceDE/>
        <w:autoSpaceDN/>
        <w:bidi w:val="0"/>
        <w:adjustRightInd/>
        <w:spacing w:line="360" w:lineRule="auto"/>
        <w:ind w:left="566" w:hanging="566"/>
        <w:textAlignment w:val="auto"/>
        <w:rPr>
          <w:rFonts w:hint="eastAsia" w:ascii="微软雅黑" w:eastAsia="微软雅黑"/>
        </w:rPr>
      </w:pPr>
      <w:r>
        <w:rPr>
          <w:rFonts w:hint="eastAsia" w:ascii="微软雅黑" w:eastAsia="微软雅黑"/>
        </w:rPr>
        <w:t>能源条件</w:t>
      </w:r>
    </w:p>
    <w:p>
      <w:pPr>
        <w:keepNext w:val="0"/>
        <w:keepLines w:val="0"/>
        <w:pageBreakBefore w:val="0"/>
        <w:widowControl w:val="0"/>
        <w:numPr>
          <w:ilvl w:val="1"/>
          <w:numId w:val="1"/>
        </w:numPr>
        <w:tabs>
          <w:tab w:val="left" w:pos="566"/>
          <w:tab w:val="clear" w:pos="0"/>
        </w:tabs>
        <w:kinsoku/>
        <w:wordWrap/>
        <w:overflowPunct/>
        <w:topLinePunct w:val="0"/>
        <w:autoSpaceDE/>
        <w:autoSpaceDN/>
        <w:bidi w:val="0"/>
        <w:adjustRightInd/>
        <w:spacing w:line="360" w:lineRule="auto"/>
        <w:ind w:left="566" w:hanging="566"/>
        <w:textAlignment w:val="auto"/>
      </w:pPr>
      <w:r>
        <w:t>电力</w:t>
      </w:r>
    </w:p>
    <w:p>
      <w:pPr>
        <w:keepNext w:val="0"/>
        <w:keepLines w:val="0"/>
        <w:pageBreakBefore w:val="0"/>
        <w:widowControl w:val="0"/>
        <w:kinsoku/>
        <w:wordWrap/>
        <w:overflowPunct/>
        <w:topLinePunct w:val="0"/>
        <w:autoSpaceDE/>
        <w:autoSpaceDN/>
        <w:bidi w:val="0"/>
        <w:adjustRightInd/>
        <w:snapToGrid w:val="0"/>
        <w:spacing w:line="360" w:lineRule="auto"/>
        <w:ind w:firstLine="559" w:firstLineChars="233"/>
        <w:textAlignment w:val="auto"/>
        <w:rPr>
          <w:rFonts w:hint="eastAsia" w:ascii="宋体"/>
        </w:rPr>
      </w:pPr>
      <w:r>
        <w:rPr>
          <w:rFonts w:hint="eastAsia" w:ascii="宋体"/>
        </w:rPr>
        <w:t>低压配电系统：380V+10%；频率：50+5Hz；三线四线制。</w:t>
      </w:r>
    </w:p>
    <w:p>
      <w:pPr>
        <w:keepNext w:val="0"/>
        <w:keepLines w:val="0"/>
        <w:pageBreakBefore w:val="0"/>
        <w:widowControl w:val="0"/>
        <w:kinsoku/>
        <w:wordWrap/>
        <w:overflowPunct/>
        <w:topLinePunct w:val="0"/>
        <w:autoSpaceDE/>
        <w:autoSpaceDN/>
        <w:bidi w:val="0"/>
        <w:adjustRightInd/>
        <w:snapToGrid w:val="0"/>
        <w:spacing w:line="360" w:lineRule="auto"/>
        <w:ind w:firstLine="559" w:firstLineChars="233"/>
        <w:textAlignment w:val="auto"/>
        <w:rPr>
          <w:rFonts w:hint="eastAsia" w:ascii="宋体"/>
        </w:rPr>
      </w:pPr>
      <w:r>
        <w:rPr>
          <w:rFonts w:hint="eastAsia" w:ascii="宋体"/>
        </w:rPr>
        <w:t>照明：220V±10%；频率：50±5Hz。</w:t>
      </w:r>
    </w:p>
    <w:p>
      <w:pPr>
        <w:keepNext w:val="0"/>
        <w:keepLines w:val="0"/>
        <w:pageBreakBefore w:val="0"/>
        <w:widowControl w:val="0"/>
        <w:numPr>
          <w:ilvl w:val="1"/>
          <w:numId w:val="1"/>
        </w:numPr>
        <w:tabs>
          <w:tab w:val="left" w:pos="566"/>
          <w:tab w:val="clear" w:pos="0"/>
        </w:tabs>
        <w:kinsoku/>
        <w:wordWrap/>
        <w:overflowPunct/>
        <w:topLinePunct w:val="0"/>
        <w:autoSpaceDE/>
        <w:autoSpaceDN/>
        <w:bidi w:val="0"/>
        <w:adjustRightInd/>
        <w:spacing w:line="360" w:lineRule="auto"/>
        <w:ind w:left="566" w:hanging="566"/>
        <w:textAlignment w:val="auto"/>
        <w:rPr>
          <w:rFonts w:hint="eastAsia"/>
        </w:rPr>
      </w:pPr>
      <w:r>
        <w:rPr>
          <w:rFonts w:hint="eastAsia"/>
        </w:rPr>
        <w:t>环境条件</w:t>
      </w:r>
    </w:p>
    <w:p>
      <w:pPr>
        <w:keepNext w:val="0"/>
        <w:keepLines w:val="0"/>
        <w:pageBreakBefore w:val="0"/>
        <w:widowControl w:val="0"/>
        <w:kinsoku/>
        <w:wordWrap/>
        <w:overflowPunct/>
        <w:topLinePunct w:val="0"/>
        <w:autoSpaceDE/>
        <w:autoSpaceDN/>
        <w:bidi w:val="0"/>
        <w:adjustRightInd/>
        <w:snapToGrid w:val="0"/>
        <w:spacing w:line="360" w:lineRule="auto"/>
        <w:ind w:firstLine="559" w:firstLineChars="233"/>
        <w:textAlignment w:val="auto"/>
        <w:rPr>
          <w:rFonts w:hint="eastAsia" w:ascii="宋体"/>
        </w:rPr>
      </w:pPr>
      <w:r>
        <w:rPr>
          <w:rFonts w:hint="eastAsia" w:ascii="宋体"/>
        </w:rPr>
        <w:t>温度：-5～41℃。</w:t>
      </w:r>
    </w:p>
    <w:p>
      <w:pPr>
        <w:keepNext w:val="0"/>
        <w:keepLines w:val="0"/>
        <w:pageBreakBefore w:val="0"/>
        <w:widowControl w:val="0"/>
        <w:kinsoku/>
        <w:wordWrap/>
        <w:overflowPunct/>
        <w:topLinePunct w:val="0"/>
        <w:autoSpaceDE/>
        <w:autoSpaceDN/>
        <w:bidi w:val="0"/>
        <w:adjustRightInd/>
        <w:snapToGrid w:val="0"/>
        <w:spacing w:line="360" w:lineRule="auto"/>
        <w:ind w:firstLine="559" w:firstLineChars="233"/>
        <w:textAlignment w:val="auto"/>
        <w:rPr>
          <w:rFonts w:hint="eastAsia" w:ascii="宋体"/>
        </w:rPr>
      </w:pPr>
      <w:r>
        <w:rPr>
          <w:rFonts w:hint="eastAsia" w:ascii="宋体"/>
        </w:rPr>
        <w:t>相对湿度：最冷月平均77%，最热月平均85%。</w:t>
      </w:r>
      <w:bookmarkStart w:id="4" w:name="_Toc455383373"/>
    </w:p>
    <w:p>
      <w:pPr>
        <w:keepNext w:val="0"/>
        <w:keepLines w:val="0"/>
        <w:pageBreakBefore w:val="0"/>
        <w:widowControl w:val="0"/>
        <w:numPr>
          <w:ilvl w:val="1"/>
          <w:numId w:val="1"/>
        </w:numPr>
        <w:tabs>
          <w:tab w:val="left" w:pos="566"/>
          <w:tab w:val="clear" w:pos="0"/>
        </w:tabs>
        <w:kinsoku/>
        <w:wordWrap/>
        <w:overflowPunct/>
        <w:topLinePunct w:val="0"/>
        <w:autoSpaceDE/>
        <w:autoSpaceDN/>
        <w:bidi w:val="0"/>
        <w:adjustRightInd/>
        <w:spacing w:line="360" w:lineRule="auto"/>
        <w:ind w:left="566" w:hanging="566"/>
        <w:textAlignment w:val="auto"/>
        <w:rPr>
          <w:rFonts w:hint="eastAsia"/>
        </w:rPr>
      </w:pPr>
      <w:r>
        <w:rPr>
          <w:rFonts w:hint="eastAsia"/>
          <w:lang w:val="en-US" w:eastAsia="zh-CN"/>
        </w:rPr>
        <w:t>天然气使用工况</w:t>
      </w:r>
    </w:p>
    <w:p>
      <w:pPr>
        <w:keepNext w:val="0"/>
        <w:keepLines w:val="0"/>
        <w:pageBreakBefore w:val="0"/>
        <w:widowControl w:val="0"/>
        <w:kinsoku/>
        <w:wordWrap/>
        <w:overflowPunct/>
        <w:topLinePunct w:val="0"/>
        <w:autoSpaceDE/>
        <w:autoSpaceDN/>
        <w:bidi w:val="0"/>
        <w:adjustRightInd/>
        <w:snapToGrid w:val="0"/>
        <w:spacing w:line="360" w:lineRule="auto"/>
        <w:ind w:firstLine="559" w:firstLineChars="233"/>
        <w:textAlignment w:val="auto"/>
        <w:rPr>
          <w:rFonts w:hint="eastAsia" w:ascii="宋体" w:eastAsia="宋体"/>
          <w:lang w:eastAsia="zh-CN"/>
        </w:rPr>
      </w:pPr>
      <w:r>
        <w:rPr>
          <w:rFonts w:hint="eastAsia" w:ascii="宋体"/>
        </w:rPr>
        <w:t xml:space="preserve">管道需用压力：0.36MPa </w:t>
      </w:r>
      <w:r>
        <w:rPr>
          <w:rFonts w:hint="eastAsia" w:ascii="宋体"/>
          <w:lang w:eastAsia="zh-CN"/>
        </w:rPr>
        <w:t>。</w:t>
      </w: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宋体"/>
          <w:b/>
          <w:sz w:val="28"/>
          <w:szCs w:val="28"/>
          <w:lang w:val="en-US" w:eastAsia="zh-CN"/>
        </w:rPr>
        <w:t>四</w:t>
      </w:r>
      <w:r>
        <w:rPr>
          <w:rFonts w:ascii="宋体"/>
          <w:b/>
          <w:sz w:val="28"/>
          <w:szCs w:val="28"/>
        </w:rPr>
        <w:t>、</w:t>
      </w:r>
      <w:r>
        <w:rPr>
          <w:rFonts w:hint="eastAsia" w:ascii="宋体" w:hAnsi="宋体"/>
          <w:b/>
          <w:sz w:val="28"/>
          <w:szCs w:val="28"/>
        </w:rPr>
        <w:t>设计依据及标准</w:t>
      </w:r>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《挥发性有机物无组织排放控制标准》（GB37822-2019）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《挥发性有机物排放控制标准》(DB61/T-1061)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《工业企业厂界环境噪声排放标准》（GB12348-2008）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《中华人民共和国环境保护法》（2015-01-01）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《中华人民共和国大气污染防治法》（2016-01-01）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《环境空气质量标准》（GB3095-2012）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《工业企业噪声控制设计规范》GBJ87-1985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《供配电系统设计规范》（GB50052-2009）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《自动化仪表选型设计规定》 HG/T20507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《通风与空调工程施工质量验收规范》GB50243-2003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《钢结构设计规范》GB50017-2017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《涂装作业安全规程、有限作业空间安全技术要求》GB12942-2006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《涂装作业安全规程、涂漆工艺安全及通风净化》GB6514-2008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《涂装工程安全设施验收规范》AQ5201-2007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《电气装置安装工程低压电器施工及验收规范》GB 50254-2014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《机械设备安装工程施工及验收通用规范》GB50231-2017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《危险场所电气防爆安全规范》AQ 3009-2007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《涂装作业安全规程有机废气净化装置安全技术规定》GB20101-2006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《气体吸附 BET 原理测定固态物质比表面积的方法》(GB/T 19587-2004)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《固定污染源废气监测点位设置技术规范》</w:t>
      </w:r>
      <w:r>
        <w:rPr>
          <w:rFonts w:ascii="宋体" w:hAnsi="宋体"/>
          <w:sz w:val="24"/>
        </w:rPr>
        <w:t>DB-37-T-3535-2019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ascii="宋体" w:hAnsi="宋体"/>
          <w:sz w:val="24"/>
        </w:rPr>
        <w:t>《</w:t>
      </w:r>
      <w:r>
        <w:rPr>
          <w:rFonts w:hint="eastAsia" w:ascii="宋体" w:hAnsi="宋体"/>
          <w:sz w:val="24"/>
        </w:rPr>
        <w:t>固定源</w:t>
      </w:r>
      <w:r>
        <w:rPr>
          <w:rFonts w:ascii="宋体" w:hAnsi="宋体"/>
          <w:sz w:val="24"/>
        </w:rPr>
        <w:t>VOCs</w:t>
      </w:r>
      <w:r>
        <w:rPr>
          <w:rFonts w:hint="eastAsia" w:ascii="宋体" w:hAnsi="宋体"/>
          <w:sz w:val="24"/>
        </w:rPr>
        <w:t>监测技术规范</w:t>
      </w:r>
      <w:r>
        <w:rPr>
          <w:rFonts w:ascii="宋体" w:hAnsi="宋体"/>
          <w:sz w:val="24"/>
        </w:rPr>
        <w:t>》HJ/T397-2007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《机械设备安装工程施工及验收通用规范》</w:t>
      </w:r>
      <w:r>
        <w:rPr>
          <w:rFonts w:ascii="宋体" w:hAnsi="宋体"/>
          <w:sz w:val="24"/>
        </w:rPr>
        <w:t>GB50231-98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《压缩机、风机、泵安装工程施工及验收规范》</w:t>
      </w:r>
      <w:r>
        <w:rPr>
          <w:rFonts w:ascii="宋体" w:hAnsi="宋体"/>
          <w:sz w:val="24"/>
        </w:rPr>
        <w:t>GB50275-98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《现场设备、工业管道焊接工程施工及验收规范》</w:t>
      </w:r>
      <w:r>
        <w:rPr>
          <w:rFonts w:ascii="宋体" w:hAnsi="宋体"/>
          <w:sz w:val="24"/>
        </w:rPr>
        <w:t>GB50231-98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《电气装置安装工程接地装置施工及验收规范》</w:t>
      </w:r>
      <w:r>
        <w:rPr>
          <w:rFonts w:ascii="宋体" w:hAnsi="宋体"/>
          <w:sz w:val="24"/>
        </w:rPr>
        <w:t>GB50169-1992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《焊接件通用技术条件》</w:t>
      </w:r>
      <w:r>
        <w:rPr>
          <w:rFonts w:ascii="宋体" w:hAnsi="宋体"/>
          <w:sz w:val="24"/>
        </w:rPr>
        <w:t>JB/ZQ 4000.3-86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《涂装通用技术条件》</w:t>
      </w:r>
      <w:r>
        <w:rPr>
          <w:rFonts w:ascii="宋体" w:hAnsi="宋体"/>
          <w:sz w:val="24"/>
        </w:rPr>
        <w:t>JB/ZQ 4000.10-86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《安全标志》</w:t>
      </w:r>
      <w:r>
        <w:rPr>
          <w:rFonts w:ascii="宋体" w:hAnsi="宋体"/>
          <w:sz w:val="24"/>
        </w:rPr>
        <w:t>GB2894-1996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《安全色》</w:t>
      </w:r>
      <w:r>
        <w:rPr>
          <w:rFonts w:ascii="宋体" w:hAnsi="宋体"/>
          <w:sz w:val="24"/>
        </w:rPr>
        <w:t>GB2893-2001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《外壳防护等级》（</w:t>
      </w:r>
      <w:r>
        <w:rPr>
          <w:rFonts w:ascii="宋体" w:hAnsi="宋体"/>
          <w:sz w:val="24"/>
        </w:rPr>
        <w:t xml:space="preserve">IP </w:t>
      </w:r>
      <w:r>
        <w:rPr>
          <w:rFonts w:hint="eastAsia" w:ascii="宋体" w:hAnsi="宋体"/>
          <w:sz w:val="24"/>
        </w:rPr>
        <w:t>代码）</w:t>
      </w:r>
      <w:r>
        <w:rPr>
          <w:rFonts w:ascii="宋体" w:hAnsi="宋体"/>
          <w:sz w:val="24"/>
        </w:rPr>
        <w:t>GB4208-2008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sz w:val="28"/>
          <w:szCs w:val="28"/>
          <w:lang w:val="en-US" w:eastAsia="zh-CN"/>
        </w:rPr>
      </w:pPr>
      <w:r>
        <w:rPr>
          <w:rFonts w:hint="eastAsia" w:ascii="宋体" w:hAnsi="宋体"/>
          <w:sz w:val="24"/>
        </w:rPr>
        <w:t>上述标准有最新版本的，以最新版本为准。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b/>
          <w:sz w:val="28"/>
          <w:szCs w:val="28"/>
          <w:lang w:val="en-US" w:eastAsia="zh-CN"/>
        </w:rPr>
      </w:pPr>
      <w:r>
        <w:rPr>
          <w:rFonts w:hint="eastAsia" w:ascii="宋体"/>
          <w:b/>
          <w:sz w:val="28"/>
          <w:szCs w:val="28"/>
          <w:lang w:val="en-US" w:eastAsia="zh-CN"/>
        </w:rPr>
        <w:t>五、改造线体布局图</w:t>
      </w:r>
    </w:p>
    <w:p>
      <w:pPr>
        <w:numPr>
          <w:ilvl w:val="0"/>
          <w:numId w:val="0"/>
        </w:numPr>
        <w:snapToGrid w:val="0"/>
        <w:spacing w:line="500" w:lineRule="atLeast"/>
        <w:rPr>
          <w:rFonts w:hint="default" w:ascii="宋体"/>
          <w:b/>
          <w:sz w:val="28"/>
          <w:szCs w:val="28"/>
          <w:lang w:val="en-US" w:eastAsia="zh-CN"/>
        </w:rPr>
      </w:pPr>
      <w:r>
        <w:rPr>
          <w:rFonts w:hint="default" w:ascii="宋体"/>
          <w:b/>
          <w:sz w:val="28"/>
          <w:szCs w:val="28"/>
          <w:lang w:val="en-US" w:eastAsia="zh-CN"/>
        </w:rPr>
        <w:drawing>
          <wp:inline distT="0" distB="0" distL="114300" distR="114300">
            <wp:extent cx="5269230" cy="2712720"/>
            <wp:effectExtent l="0" t="0" r="7620" b="11430"/>
            <wp:docPr id="1" name="图片 1" descr="大吨位涂装线改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吨位涂装线改造"/>
                    <pic:cNvPicPr>
                      <a:picLocks noChangeAspect="1"/>
                    </pic:cNvPicPr>
                  </pic:nvPicPr>
                  <pic:blipFill>
                    <a:blip r:embed="rId4"/>
                    <a:stretch>
                      <a:fillRect/>
                    </a:stretch>
                  </pic:blipFill>
                  <pic:spPr>
                    <a:xfrm>
                      <a:off x="0" y="0"/>
                      <a:ext cx="5269230" cy="27127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b/>
          <w:sz w:val="28"/>
          <w:szCs w:val="28"/>
          <w:lang w:val="en-US" w:eastAsia="zh-CN"/>
        </w:rPr>
      </w:pPr>
      <w:r>
        <w:rPr>
          <w:rFonts w:hint="eastAsia" w:ascii="宋体"/>
          <w:b/>
          <w:sz w:val="28"/>
          <w:szCs w:val="28"/>
          <w:lang w:val="en-US" w:eastAsia="zh-CN"/>
        </w:rPr>
        <w:t>六、技术要求</w:t>
      </w:r>
    </w:p>
    <w:p>
      <w:pPr>
        <w:keepNext w:val="0"/>
        <w:keepLines w:val="0"/>
        <w:pageBreakBefore w:val="0"/>
        <w:widowControl w:val="0"/>
        <w:numPr>
          <w:ilvl w:val="0"/>
          <w:numId w:val="2"/>
        </w:numPr>
        <w:kinsoku/>
        <w:wordWrap/>
        <w:overflowPunct/>
        <w:topLinePunct w:val="0"/>
        <w:autoSpaceDE/>
        <w:autoSpaceDN/>
        <w:bidi w:val="0"/>
        <w:adjustRightInd/>
        <w:spacing w:line="360" w:lineRule="auto"/>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输送链改造</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default" w:ascii="Times New Roman" w:hAnsi="Times New Roman" w:cs="Times New Roman"/>
          <w:lang w:val="en-US" w:eastAsia="zh-CN"/>
        </w:rPr>
      </w:pPr>
      <w:r>
        <w:rPr>
          <w:rFonts w:hint="eastAsia" w:cs="Times New Roman"/>
          <w:lang w:val="en-US" w:eastAsia="zh-CN"/>
        </w:rPr>
        <w:t>1、改造项目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olor w:val="000000"/>
          <w:sz w:val="24"/>
          <w:szCs w:val="24"/>
          <w:lang w:val="en-US" w:eastAsia="zh-CN"/>
        </w:rPr>
      </w:pPr>
      <w:r>
        <w:rPr>
          <w:rFonts w:hint="eastAsia" w:ascii="宋体" w:hAnsi="宋体"/>
          <w:color w:val="000000"/>
          <w:sz w:val="24"/>
          <w:szCs w:val="24"/>
          <w:lang w:val="zh-CN"/>
        </w:rPr>
        <w:t>将原输送链在</w:t>
      </w:r>
      <w:r>
        <w:rPr>
          <w:rFonts w:hint="default" w:ascii="宋体" w:hAnsi="宋体"/>
          <w:color w:val="000000"/>
          <w:sz w:val="24"/>
          <w:szCs w:val="24"/>
          <w:lang w:val="zh-CN"/>
        </w:rPr>
        <w:t>“</w:t>
      </w:r>
      <w:r>
        <w:rPr>
          <w:rFonts w:hint="eastAsia" w:ascii="宋体" w:hAnsi="宋体"/>
          <w:color w:val="000000"/>
          <w:sz w:val="24"/>
          <w:szCs w:val="24"/>
          <w:lang w:val="zh-CN"/>
        </w:rPr>
        <w:t>修补腻子区</w:t>
      </w:r>
      <w:r>
        <w:rPr>
          <w:rFonts w:hint="default" w:ascii="宋体" w:hAnsi="宋体"/>
          <w:color w:val="000000"/>
          <w:sz w:val="24"/>
          <w:szCs w:val="24"/>
          <w:lang w:val="zh-CN"/>
        </w:rPr>
        <w:t>”</w:t>
      </w:r>
      <w:r>
        <w:rPr>
          <w:rFonts w:hint="eastAsia" w:ascii="宋体" w:hAnsi="宋体"/>
          <w:color w:val="000000"/>
          <w:sz w:val="24"/>
          <w:szCs w:val="24"/>
          <w:lang w:val="zh-CN"/>
        </w:rPr>
        <w:t>和</w:t>
      </w:r>
      <w:r>
        <w:rPr>
          <w:rFonts w:hint="default" w:ascii="宋体" w:hAnsi="宋体"/>
          <w:color w:val="000000"/>
          <w:sz w:val="24"/>
          <w:szCs w:val="24"/>
          <w:lang w:val="zh-CN"/>
        </w:rPr>
        <w:t>“</w:t>
      </w:r>
      <w:r>
        <w:rPr>
          <w:rFonts w:hint="eastAsia" w:ascii="宋体" w:hAnsi="宋体"/>
          <w:color w:val="000000"/>
          <w:sz w:val="24"/>
          <w:szCs w:val="24"/>
          <w:lang w:val="zh-CN"/>
        </w:rPr>
        <w:t>底漆喷漆室</w:t>
      </w:r>
      <w:r>
        <w:rPr>
          <w:rFonts w:hint="default" w:ascii="宋体" w:hAnsi="宋体"/>
          <w:color w:val="000000"/>
          <w:sz w:val="24"/>
          <w:szCs w:val="24"/>
          <w:lang w:val="zh-CN"/>
        </w:rPr>
        <w:t>”</w:t>
      </w:r>
      <w:r>
        <w:rPr>
          <w:rFonts w:hint="eastAsia" w:ascii="宋体" w:hAnsi="宋体"/>
          <w:color w:val="000000"/>
          <w:sz w:val="24"/>
          <w:szCs w:val="24"/>
          <w:lang w:val="zh-CN"/>
        </w:rPr>
        <w:t>之间断开，输送链向西走，然后拐180</w:t>
      </w:r>
      <w:r>
        <w:rPr>
          <w:rFonts w:hint="eastAsia" w:ascii="宋体" w:hAnsi="宋体"/>
          <w:color w:val="000000"/>
          <w:sz w:val="24"/>
          <w:szCs w:val="24"/>
          <w:lang w:val="en-US" w:eastAsia="zh-CN"/>
        </w:rPr>
        <w:t>°</w:t>
      </w:r>
      <w:r>
        <w:rPr>
          <w:rFonts w:hint="eastAsia" w:ascii="宋体" w:hAnsi="宋体"/>
          <w:color w:val="000000"/>
          <w:sz w:val="24"/>
          <w:szCs w:val="24"/>
          <w:lang w:val="zh-CN"/>
        </w:rPr>
        <w:t>后，再在</w:t>
      </w:r>
      <w:r>
        <w:rPr>
          <w:rFonts w:hint="default" w:ascii="宋体" w:hAnsi="宋体"/>
          <w:color w:val="000000"/>
          <w:sz w:val="24"/>
          <w:szCs w:val="24"/>
          <w:lang w:val="zh-CN"/>
        </w:rPr>
        <w:t>“</w:t>
      </w:r>
      <w:r>
        <w:rPr>
          <w:rFonts w:hint="eastAsia" w:ascii="宋体" w:hAnsi="宋体"/>
          <w:color w:val="000000"/>
          <w:sz w:val="24"/>
          <w:szCs w:val="24"/>
          <w:lang w:val="zh-CN"/>
        </w:rPr>
        <w:t>底漆喷漆室</w:t>
      </w:r>
      <w:r>
        <w:rPr>
          <w:rFonts w:hint="default" w:ascii="宋体" w:hAnsi="宋体"/>
          <w:color w:val="000000"/>
          <w:sz w:val="24"/>
          <w:szCs w:val="24"/>
          <w:lang w:val="zh-CN"/>
        </w:rPr>
        <w:t>”</w:t>
      </w:r>
      <w:r>
        <w:rPr>
          <w:rFonts w:hint="eastAsia" w:ascii="宋体" w:hAnsi="宋体"/>
          <w:color w:val="000000"/>
          <w:sz w:val="24"/>
          <w:szCs w:val="24"/>
          <w:lang w:val="zh-CN"/>
        </w:rPr>
        <w:t>前与原输送链连接；共新增输送链约</w:t>
      </w:r>
      <w:r>
        <w:rPr>
          <w:rFonts w:hint="eastAsia" w:ascii="宋体" w:hAnsi="宋体"/>
          <w:color w:val="000000"/>
          <w:sz w:val="24"/>
          <w:szCs w:val="24"/>
          <w:lang w:val="en-US" w:eastAsia="zh-CN"/>
        </w:rPr>
        <w:t>6</w:t>
      </w:r>
      <w:r>
        <w:rPr>
          <w:rFonts w:hint="eastAsia" w:ascii="宋体" w:hAnsi="宋体"/>
          <w:color w:val="000000"/>
          <w:sz w:val="24"/>
          <w:szCs w:val="24"/>
          <w:lang w:val="zh-CN"/>
        </w:rPr>
        <w:t>5</w:t>
      </w:r>
      <w:r>
        <w:rPr>
          <w:rFonts w:hint="eastAsia" w:ascii="宋体" w:hAnsi="宋体"/>
          <w:color w:val="000000"/>
          <w:sz w:val="24"/>
          <w:szCs w:val="24"/>
          <w:lang w:val="en-US"/>
        </w:rPr>
        <w:t>m</w:t>
      </w:r>
      <w:r>
        <w:rPr>
          <w:rFonts w:hint="eastAsia" w:ascii="宋体" w:hAnsi="宋体"/>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default" w:cs="Times New Roman"/>
          <w:lang w:val="en-US" w:eastAsia="zh-CN"/>
        </w:rPr>
      </w:pPr>
      <w:r>
        <w:rPr>
          <w:rFonts w:hint="eastAsia" w:cs="Times New Roman"/>
          <w:lang w:val="en-US" w:eastAsia="zh-CN"/>
        </w:rPr>
        <w:t>2、设备结构描述</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olor w:val="000000"/>
          <w:sz w:val="24"/>
          <w:szCs w:val="24"/>
          <w:lang w:val="zh-CN"/>
        </w:rPr>
      </w:pPr>
      <w:r>
        <w:rPr>
          <w:rFonts w:hint="eastAsia" w:ascii="宋体" w:hAnsi="宋体"/>
          <w:color w:val="000000"/>
          <w:sz w:val="24"/>
          <w:szCs w:val="24"/>
          <w:lang w:val="en-US" w:eastAsia="zh-CN"/>
        </w:rPr>
        <w:t>需与原输送链相匹配，</w:t>
      </w:r>
      <w:r>
        <w:rPr>
          <w:rFonts w:hint="eastAsia" w:ascii="宋体" w:hAnsi="宋体"/>
          <w:color w:val="000000"/>
          <w:sz w:val="24"/>
          <w:szCs w:val="24"/>
          <w:highlight w:val="none"/>
          <w:lang w:val="en-US" w:eastAsia="zh-CN"/>
        </w:rPr>
        <w:t>核算现有驱动装置能否满足</w:t>
      </w:r>
      <w:r>
        <w:rPr>
          <w:rFonts w:hint="eastAsia" w:ascii="宋体" w:hAnsi="宋体"/>
          <w:color w:val="000000"/>
          <w:sz w:val="24"/>
          <w:szCs w:val="24"/>
          <w:lang w:val="en-US" w:eastAsia="zh-CN"/>
        </w:rPr>
        <w:t>，</w:t>
      </w:r>
      <w:r>
        <w:rPr>
          <w:rFonts w:hint="eastAsia" w:ascii="宋体" w:hAnsi="宋体"/>
          <w:color w:val="000000"/>
          <w:sz w:val="24"/>
          <w:szCs w:val="24"/>
          <w:lang w:val="zh-CN"/>
        </w:rPr>
        <w:t>链条为可拆式模锻链，</w:t>
      </w:r>
      <w:r>
        <w:rPr>
          <w:rFonts w:hint="eastAsia" w:ascii="宋体" w:hAnsi="宋体"/>
          <w:color w:val="000000"/>
          <w:sz w:val="24"/>
          <w:szCs w:val="24"/>
          <w:lang w:val="en-US" w:eastAsia="zh-CN"/>
        </w:rPr>
        <w:t>采用重型滑架，</w:t>
      </w:r>
      <w:r>
        <w:rPr>
          <w:rFonts w:hint="eastAsia" w:ascii="宋体" w:hAnsi="宋体"/>
          <w:color w:val="000000"/>
          <w:sz w:val="24"/>
          <w:szCs w:val="24"/>
          <w:lang w:val="zh-CN"/>
        </w:rPr>
        <w:t>轨道采用16#工字钢</w:t>
      </w:r>
      <w:r>
        <w:rPr>
          <w:rFonts w:hint="eastAsia" w:ascii="宋体" w:hAnsi="宋体"/>
          <w:color w:val="000000"/>
          <w:sz w:val="24"/>
          <w:szCs w:val="24"/>
          <w:lang w:val="zh-CN" w:eastAsia="zh-CN"/>
        </w:rPr>
        <w:t>，</w:t>
      </w:r>
      <w:r>
        <w:rPr>
          <w:rFonts w:hint="eastAsia" w:ascii="宋体" w:hAnsi="宋体"/>
          <w:color w:val="000000"/>
          <w:sz w:val="24"/>
          <w:szCs w:val="24"/>
          <w:lang w:val="zh-CN"/>
        </w:rPr>
        <w:t>转弯处采用光轮回转</w:t>
      </w:r>
      <w:r>
        <w:rPr>
          <w:rFonts w:hint="eastAsia" w:ascii="宋体" w:hAnsi="宋体"/>
          <w:color w:val="000000"/>
          <w:sz w:val="24"/>
          <w:szCs w:val="24"/>
          <w:lang w:val="zh-CN" w:eastAsia="zh-CN"/>
        </w:rPr>
        <w:t>，</w:t>
      </w:r>
      <w:r>
        <w:rPr>
          <w:rFonts w:hint="eastAsia" w:ascii="宋体" w:hAnsi="宋体"/>
          <w:color w:val="000000"/>
          <w:sz w:val="24"/>
          <w:szCs w:val="24"/>
          <w:lang w:val="zh-CN"/>
        </w:rPr>
        <w:t>撑柱采用型钢焊接而成。</w:t>
      </w:r>
    </w:p>
    <w:p>
      <w:pPr>
        <w:spacing w:line="36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二</w:t>
      </w:r>
      <w:r>
        <w:rPr>
          <w:rFonts w:hint="eastAsia" w:ascii="Times New Roman" w:hAnsi="Times New Roman" w:cs="Times New Roman"/>
          <w:lang w:val="en-US" w:eastAsia="zh-CN"/>
        </w:rPr>
        <w:t>）腻子烘干室</w:t>
      </w:r>
      <w:bookmarkStart w:id="13" w:name="_GoBack"/>
      <w:bookmarkEnd w:id="13"/>
    </w:p>
    <w:p>
      <w:pPr>
        <w:spacing w:line="460" w:lineRule="exact"/>
        <w:ind w:firstLine="523" w:firstLineChars="218"/>
        <w:rPr>
          <w:rFonts w:hint="eastAsia" w:ascii="宋体" w:hAnsi="宋体"/>
          <w:sz w:val="24"/>
        </w:rPr>
      </w:pPr>
      <w:r>
        <w:rPr>
          <w:rFonts w:hint="eastAsia" w:ascii="宋体" w:hAnsi="宋体"/>
          <w:sz w:val="24"/>
        </w:rPr>
        <w:t>烘干室采用天然气直接加热热风循环的方式，设备</w:t>
      </w:r>
      <w:r>
        <w:rPr>
          <w:rFonts w:hint="eastAsia" w:ascii="宋体" w:hAnsi="宋体"/>
          <w:sz w:val="24"/>
          <w:lang w:val="en-US" w:eastAsia="zh-CN"/>
        </w:rPr>
        <w:t>要求</w:t>
      </w:r>
      <w:r>
        <w:rPr>
          <w:rFonts w:hint="eastAsia" w:ascii="宋体" w:hAnsi="宋体"/>
          <w:sz w:val="24"/>
        </w:rPr>
        <w:t>符合国标GB14443-2007《涂装作业安全规程—涂层烘干室安全技术规定》。</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cs="Times New Roman"/>
          <w:lang w:val="en-US" w:eastAsia="zh-CN"/>
        </w:rPr>
      </w:pPr>
      <w:r>
        <w:rPr>
          <w:rFonts w:hint="eastAsia" w:cs="Times New Roman"/>
          <w:lang w:val="en-US" w:eastAsia="zh-CN"/>
        </w:rPr>
        <w:t>1、改造项目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kern w:val="0"/>
          <w:sz w:val="22"/>
          <w:szCs w:val="22"/>
          <w:highlight w:val="none"/>
          <w:lang w:val="en-US" w:eastAsia="zh-CN"/>
        </w:rPr>
      </w:pPr>
      <w:r>
        <w:rPr>
          <w:rFonts w:hint="eastAsia" w:ascii="宋体" w:hAnsi="宋体"/>
          <w:color w:val="000000"/>
          <w:sz w:val="24"/>
          <w:szCs w:val="24"/>
          <w:lang w:val="en-US" w:eastAsia="zh-CN"/>
        </w:rPr>
        <w:t>新增腻子烘干室1套。室体内腔尺寸为20×3.8×3.6m；主要工艺参数要求如下</w:t>
      </w:r>
      <w:r>
        <w:rPr>
          <w:rFonts w:hint="eastAsia" w:ascii="宋体" w:hAnsi="宋体" w:cs="宋体"/>
          <w:kern w:val="0"/>
          <w:sz w:val="22"/>
          <w:szCs w:val="22"/>
          <w:highlight w:val="none"/>
          <w:lang w:val="en-US" w:eastAsia="zh-CN"/>
        </w:rPr>
        <w:t>：</w:t>
      </w:r>
    </w:p>
    <w:tbl>
      <w:tblPr>
        <w:tblStyle w:val="8"/>
        <w:tblW w:w="5000" w:type="pct"/>
        <w:tblInd w:w="0" w:type="dxa"/>
        <w:tblLayout w:type="autofit"/>
        <w:tblCellMar>
          <w:top w:w="0" w:type="dxa"/>
          <w:left w:w="108" w:type="dxa"/>
          <w:bottom w:w="0" w:type="dxa"/>
          <w:right w:w="108" w:type="dxa"/>
        </w:tblCellMar>
      </w:tblPr>
      <w:tblGrid>
        <w:gridCol w:w="623"/>
        <w:gridCol w:w="2539"/>
        <w:gridCol w:w="5360"/>
      </w:tblGrid>
      <w:tr>
        <w:tblPrEx>
          <w:tblCellMar>
            <w:top w:w="0" w:type="dxa"/>
            <w:left w:w="108" w:type="dxa"/>
            <w:bottom w:w="0" w:type="dxa"/>
            <w:right w:w="108" w:type="dxa"/>
          </w:tblCellMar>
        </w:tblPrEx>
        <w:trPr>
          <w:trHeight w:val="285" w:hRule="atLeast"/>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工艺参数</w:t>
            </w:r>
          </w:p>
        </w:tc>
        <w:tc>
          <w:tcPr>
            <w:tcW w:w="1194"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工艺温度（℃）</w:t>
            </w:r>
          </w:p>
        </w:tc>
        <w:tc>
          <w:tcPr>
            <w:tcW w:w="2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60~80</w:t>
            </w:r>
          </w:p>
        </w:tc>
      </w:tr>
      <w:tr>
        <w:tblPrEx>
          <w:tblCellMar>
            <w:top w:w="0" w:type="dxa"/>
            <w:left w:w="108" w:type="dxa"/>
            <w:bottom w:w="0" w:type="dxa"/>
            <w:right w:w="108" w:type="dxa"/>
          </w:tblCellMar>
        </w:tblPrEx>
        <w:trPr>
          <w:trHeight w:val="375"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设计炉内温度</w:t>
            </w:r>
          </w:p>
        </w:tc>
        <w:tc>
          <w:tcPr>
            <w:tcW w:w="2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室温～1</w:t>
            </w:r>
            <w:r>
              <w:rPr>
                <w:rFonts w:hint="eastAsia" w:ascii="宋体" w:hAnsi="宋体" w:cs="宋体"/>
                <w:kern w:val="0"/>
                <w:sz w:val="22"/>
                <w:szCs w:val="22"/>
                <w:lang w:val="en-US" w:eastAsia="zh-CN"/>
              </w:rPr>
              <w:t>0</w:t>
            </w:r>
            <w:r>
              <w:rPr>
                <w:rFonts w:hint="eastAsia" w:ascii="宋体" w:hAnsi="宋体" w:cs="宋体"/>
                <w:kern w:val="0"/>
                <w:sz w:val="22"/>
                <w:szCs w:val="22"/>
              </w:rPr>
              <w:t>0℃可调</w:t>
            </w:r>
          </w:p>
        </w:tc>
      </w:tr>
      <w:tr>
        <w:tblPrEx>
          <w:tblCellMar>
            <w:top w:w="0" w:type="dxa"/>
            <w:left w:w="108" w:type="dxa"/>
            <w:bottom w:w="0" w:type="dxa"/>
            <w:right w:w="108" w:type="dxa"/>
          </w:tblCellMar>
        </w:tblPrEx>
        <w:trPr>
          <w:trHeight w:val="285"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炉温均匀性</w:t>
            </w:r>
          </w:p>
        </w:tc>
        <w:tc>
          <w:tcPr>
            <w:tcW w:w="2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有效温区工件截面温差≤±5℃</w:t>
            </w:r>
          </w:p>
        </w:tc>
      </w:tr>
      <w:tr>
        <w:tblPrEx>
          <w:tblCellMar>
            <w:top w:w="0" w:type="dxa"/>
            <w:left w:w="108" w:type="dxa"/>
            <w:bottom w:w="0" w:type="dxa"/>
            <w:right w:w="108" w:type="dxa"/>
          </w:tblCellMar>
        </w:tblPrEx>
        <w:trPr>
          <w:trHeight w:val="285"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工件烘干时间（min）</w:t>
            </w:r>
          </w:p>
        </w:tc>
        <w:tc>
          <w:tcPr>
            <w:tcW w:w="2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rPr>
              <w:t>10</w:t>
            </w:r>
            <w:r>
              <w:rPr>
                <w:rFonts w:hint="eastAsia" w:ascii="宋体" w:hAnsi="宋体" w:cs="宋体"/>
                <w:kern w:val="0"/>
                <w:sz w:val="22"/>
                <w:szCs w:val="22"/>
                <w:lang w:val="en-US" w:eastAsia="zh-CN"/>
              </w:rPr>
              <w:t>-15</w:t>
            </w:r>
          </w:p>
        </w:tc>
      </w:tr>
      <w:tr>
        <w:tblPrEx>
          <w:tblCellMar>
            <w:top w:w="0" w:type="dxa"/>
            <w:left w:w="108" w:type="dxa"/>
            <w:bottom w:w="0" w:type="dxa"/>
            <w:right w:w="108" w:type="dxa"/>
          </w:tblCellMar>
        </w:tblPrEx>
        <w:trPr>
          <w:trHeight w:val="540"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升温时间（min）</w:t>
            </w:r>
          </w:p>
        </w:tc>
        <w:tc>
          <w:tcPr>
            <w:tcW w:w="2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≤30min</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cs="Times New Roman"/>
          <w:lang w:val="en-US" w:eastAsia="zh-CN"/>
        </w:rPr>
      </w:pPr>
      <w:r>
        <w:rPr>
          <w:rFonts w:hint="eastAsia" w:cs="Times New Roman"/>
          <w:lang w:val="en-US" w:eastAsia="zh-CN"/>
        </w:rPr>
        <w:t>设备结构描述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Times New Roman"/>
          <w:lang w:val="en-US" w:eastAsia="zh-CN"/>
        </w:rPr>
      </w:pPr>
      <w:r>
        <w:rPr>
          <w:rFonts w:hint="eastAsia" w:cs="Times New Roman"/>
          <w:lang w:val="en-US" w:eastAsia="zh-CN"/>
        </w:rPr>
        <w:t>2.1、室体结构形式采用钢结构，单线直通式，在室体进出口设置风幕装置，通过高速气流阻断室内热空气外溢。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lang w:val="en-US" w:eastAsia="zh-CN"/>
        </w:rPr>
      </w:pPr>
      <w:r>
        <w:rPr>
          <w:rFonts w:hint="eastAsia" w:cs="Times New Roman"/>
          <w:lang w:val="en-US" w:eastAsia="zh-CN"/>
        </w:rPr>
        <w:t>2.2、</w:t>
      </w:r>
      <w:r>
        <w:rPr>
          <w:rFonts w:hint="eastAsia" w:ascii="Times New Roman" w:hAnsi="Times New Roman" w:cs="Times New Roman"/>
          <w:lang w:val="en-US" w:eastAsia="zh-CN"/>
        </w:rPr>
        <w:t>在室体顶部</w:t>
      </w:r>
      <w:r>
        <w:rPr>
          <w:rFonts w:hint="eastAsia" w:cs="Times New Roman"/>
          <w:lang w:val="en-US" w:eastAsia="zh-CN"/>
        </w:rPr>
        <w:t>架</w:t>
      </w:r>
      <w:r>
        <w:rPr>
          <w:rFonts w:hint="eastAsia" w:ascii="Times New Roman" w:hAnsi="Times New Roman" w:cs="Times New Roman"/>
          <w:lang w:val="en-US" w:eastAsia="zh-CN"/>
        </w:rPr>
        <w:t>设钢平台，加热装置、排风系统、风幕装置放置在钢平台上；平台四周设1.2m高护栏，侧面设置斜梯</w:t>
      </w:r>
      <w:r>
        <w:rPr>
          <w:rFonts w:hint="eastAsia" w:cs="Times New Roman"/>
          <w:lang w:val="en-US" w:eastAsia="zh-CN"/>
        </w:rPr>
        <w:t>，斜梯需符合标准化规范，</w:t>
      </w:r>
      <w:r>
        <w:rPr>
          <w:rFonts w:hint="eastAsia" w:ascii="Times New Roman" w:hAnsi="Times New Roman" w:cs="Times New Roman"/>
          <w:lang w:val="en-US" w:eastAsia="zh-CN"/>
        </w:rPr>
        <w:t>平台铺设4mm厚花纹钢板</w:t>
      </w:r>
      <w:r>
        <w:rPr>
          <w:rFonts w:hint="eastAsia" w:cs="Times New Roman"/>
          <w:lang w:val="en-US" w:eastAsia="zh-CN"/>
        </w:rPr>
        <w:t>，</w:t>
      </w:r>
      <w:r>
        <w:rPr>
          <w:rFonts w:hint="eastAsia" w:ascii="Times New Roman" w:hAnsi="Times New Roman" w:cs="Times New Roman"/>
          <w:lang w:val="en-US" w:eastAsia="zh-CN"/>
        </w:rPr>
        <w:t>钢平台等安全设施需符合国家安全标准规范。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lang w:val="en-US" w:eastAsia="zh-CN"/>
        </w:rPr>
      </w:pPr>
      <w:r>
        <w:rPr>
          <w:rFonts w:hint="eastAsia" w:cs="Times New Roman"/>
          <w:lang w:val="en-US" w:eastAsia="zh-CN"/>
        </w:rPr>
        <w:t>2.3、室体排风系统采用强制排风。</w:t>
      </w:r>
      <w:r>
        <w:rPr>
          <w:rFonts w:hint="eastAsia" w:ascii="Times New Roman" w:hAnsi="Times New Roman" w:cs="Times New Roman"/>
          <w:lang w:val="en-US" w:eastAsia="zh-CN"/>
        </w:rPr>
        <w:t>在烘干炉顶部设排风口，排出室内的湿气及有机废气，由离心风机排入底漆废气处理设备进口端，经废气处理设备处理后排放。排风管道上设手动调风阀。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eastAsia="zh-CN"/>
        </w:rPr>
      </w:pPr>
      <w:r>
        <w:rPr>
          <w:rFonts w:hint="eastAsia" w:cs="Times New Roman"/>
          <w:lang w:val="en-US" w:eastAsia="zh-CN"/>
        </w:rPr>
        <w:t>2.4、</w:t>
      </w:r>
      <w:r>
        <w:rPr>
          <w:rFonts w:ascii="宋体" w:hAnsi="宋体"/>
          <w:bCs/>
          <w:sz w:val="24"/>
        </w:rPr>
        <w:t>室体壁板</w:t>
      </w:r>
      <w:r>
        <w:rPr>
          <w:rFonts w:hint="eastAsia" w:ascii="宋体" w:hAnsi="宋体"/>
          <w:bCs/>
          <w:sz w:val="24"/>
          <w:lang w:val="en-US" w:eastAsia="zh-CN"/>
        </w:rPr>
        <w:t>采用</w:t>
      </w:r>
      <w:r>
        <w:rPr>
          <w:rFonts w:ascii="宋体" w:hAnsi="宋体"/>
          <w:bCs/>
          <w:sz w:val="24"/>
        </w:rPr>
        <w:t>δ</w:t>
      </w:r>
      <w:r>
        <w:rPr>
          <w:rFonts w:hint="eastAsia" w:ascii="宋体" w:hAnsi="宋体"/>
          <w:bCs/>
          <w:sz w:val="24"/>
        </w:rPr>
        <w:t>100</w:t>
      </w:r>
      <w:r>
        <w:rPr>
          <w:rFonts w:ascii="宋体" w:hAnsi="宋体"/>
          <w:bCs/>
          <w:sz w:val="24"/>
        </w:rPr>
        <w:t>mm</w:t>
      </w:r>
      <w:r>
        <w:rPr>
          <w:rFonts w:hint="eastAsia" w:ascii="宋体" w:hAnsi="宋体"/>
          <w:bCs/>
          <w:sz w:val="24"/>
        </w:rPr>
        <w:t>岩棉夹芯板，内壁</w:t>
      </w:r>
      <w:r>
        <w:rPr>
          <w:rFonts w:hint="eastAsia" w:ascii="宋体" w:hAnsi="宋体"/>
          <w:bCs/>
          <w:sz w:val="24"/>
          <w:lang w:val="en-US" w:eastAsia="zh-CN"/>
        </w:rPr>
        <w:t>采用</w:t>
      </w:r>
      <w:r>
        <w:rPr>
          <w:rFonts w:hint="eastAsia" w:ascii="宋体" w:hAnsi="宋体"/>
          <w:bCs/>
          <w:sz w:val="24"/>
        </w:rPr>
        <w:t>镀锌板</w:t>
      </w:r>
      <w:r>
        <w:rPr>
          <w:rFonts w:hint="eastAsia" w:ascii="宋体" w:hAnsi="宋体"/>
          <w:bCs/>
          <w:sz w:val="24"/>
          <w:lang w:eastAsia="zh-CN"/>
        </w:rPr>
        <w:t>，</w:t>
      </w:r>
      <w:r>
        <w:rPr>
          <w:rFonts w:hint="eastAsia" w:ascii="宋体" w:hAnsi="宋体"/>
          <w:bCs/>
          <w:sz w:val="24"/>
        </w:rPr>
        <w:t>外壁</w:t>
      </w:r>
      <w:r>
        <w:rPr>
          <w:rFonts w:hint="eastAsia" w:ascii="宋体" w:hAnsi="宋体"/>
          <w:bCs/>
          <w:sz w:val="24"/>
          <w:lang w:val="en-US" w:eastAsia="zh-CN"/>
        </w:rPr>
        <w:t>采用</w:t>
      </w:r>
      <w:r>
        <w:rPr>
          <w:rFonts w:hint="eastAsia" w:ascii="宋体" w:hAnsi="宋体"/>
          <w:bCs/>
          <w:sz w:val="24"/>
        </w:rPr>
        <w:t>彩涂板，使用模板插接结构，插接接口需要涂耐高温无硅油的密封胶。</w:t>
      </w:r>
      <w:r>
        <w:rPr>
          <w:rFonts w:hint="eastAsia" w:ascii="宋体" w:hAnsi="宋体"/>
          <w:bCs/>
          <w:sz w:val="24"/>
          <w:lang w:val="en-US" w:eastAsia="zh-CN"/>
        </w:rPr>
        <w:t>采用优质岩棉，保证</w:t>
      </w:r>
      <w:r>
        <w:rPr>
          <w:rFonts w:ascii="宋体" w:hAnsi="宋体"/>
          <w:bCs/>
          <w:sz w:val="24"/>
        </w:rPr>
        <w:t>保证炉体的外壁板与环境温差≤</w:t>
      </w:r>
      <w:r>
        <w:rPr>
          <w:rFonts w:hint="eastAsia" w:ascii="宋体" w:hAnsi="宋体"/>
          <w:bCs/>
          <w:sz w:val="24"/>
          <w:lang w:val="en-US" w:eastAsia="zh-CN"/>
        </w:rPr>
        <w:t>10</w:t>
      </w:r>
      <w:r>
        <w:rPr>
          <w:rFonts w:hint="eastAsia" w:ascii="宋体" w:hAnsi="宋体"/>
          <w:bCs/>
          <w:sz w:val="24"/>
        </w:rPr>
        <w:t>℃</w:t>
      </w:r>
      <w:r>
        <w:rPr>
          <w:rFonts w:hint="eastAsia" w:ascii="宋体" w:hAnsi="宋体"/>
          <w:bCs/>
          <w:sz w:val="24"/>
          <w:lang w:eastAsia="zh-CN"/>
        </w:rPr>
        <w:t>，</w:t>
      </w:r>
      <w:r>
        <w:rPr>
          <w:rFonts w:hint="eastAsia" w:ascii="宋体" w:hAnsi="宋体"/>
          <w:bCs/>
          <w:sz w:val="24"/>
          <w:lang w:val="en-US" w:eastAsia="zh-CN"/>
        </w:rPr>
        <w:t>同时室体</w:t>
      </w:r>
      <w:r>
        <w:rPr>
          <w:rFonts w:hint="eastAsia" w:ascii="宋体" w:hAnsi="宋体"/>
          <w:bCs/>
          <w:sz w:val="24"/>
        </w:rPr>
        <w:t>底部设计保温结构</w:t>
      </w:r>
      <w:r>
        <w:rPr>
          <w:rFonts w:hint="eastAsia" w:ascii="宋体" w:hAnsi="宋体"/>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val="en-US" w:eastAsia="zh-CN"/>
        </w:rPr>
        <w:t>2.5、室体骨架采用方管等型材。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bCs/>
          <w:sz w:val="24"/>
          <w:lang w:val="en-US" w:eastAsia="zh-CN"/>
        </w:rPr>
      </w:pPr>
      <w:r>
        <w:rPr>
          <w:rFonts w:hint="eastAsia" w:ascii="宋体" w:hAnsi="宋体"/>
          <w:bCs/>
          <w:sz w:val="24"/>
          <w:lang w:val="en-US" w:eastAsia="zh-CN"/>
        </w:rPr>
        <w:t>2.6、燃气燃烧器采用日本正英或同等品牌。请供方联系本地有资质的天燃气供应商对燃气燃烧器所使用的燃气管路进行设计、生产、投入使用。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rPr>
      </w:pPr>
      <w:r>
        <w:rPr>
          <w:rFonts w:hint="eastAsia" w:ascii="宋体" w:hAnsi="宋体"/>
          <w:bCs/>
          <w:sz w:val="24"/>
          <w:lang w:val="en-US" w:eastAsia="zh-CN"/>
        </w:rPr>
        <w:t>2.7、</w:t>
      </w:r>
      <w:r>
        <w:rPr>
          <w:rFonts w:hint="eastAsia" w:ascii="宋体" w:hAnsi="宋体"/>
          <w:bCs/>
          <w:sz w:val="24"/>
        </w:rPr>
        <w:t>循环风机采用耐热风机，</w:t>
      </w:r>
      <w:r>
        <w:rPr>
          <w:rFonts w:ascii="宋体" w:hAnsi="宋体"/>
          <w:bCs/>
          <w:sz w:val="24"/>
        </w:rPr>
        <w:t>叶轮材质为16Mn，主轴为40Cr，进口轴承，固体润滑脂</w:t>
      </w:r>
      <w:r>
        <w:rPr>
          <w:rFonts w:hint="eastAsia" w:ascii="宋体" w:hAnsi="宋体"/>
          <w:bCs/>
          <w:sz w:val="24"/>
          <w:lang w:eastAsia="zh-CN"/>
        </w:rPr>
        <w:t>。</w:t>
      </w:r>
      <w:r>
        <w:rPr>
          <w:rFonts w:ascii="宋体" w:hAnsi="宋体"/>
          <w:bCs/>
          <w:sz w:val="24"/>
        </w:rPr>
        <w:t>循环风管</w:t>
      </w:r>
      <w:r>
        <w:rPr>
          <w:rFonts w:hint="eastAsia" w:ascii="宋体" w:hAnsi="宋体"/>
          <w:bCs/>
          <w:sz w:val="24"/>
          <w:lang w:val="en-US" w:eastAsia="zh-CN"/>
        </w:rPr>
        <w:t>采用</w:t>
      </w:r>
      <w:r>
        <w:rPr>
          <w:rFonts w:ascii="宋体" w:hAnsi="宋体"/>
          <w:bCs/>
          <w:sz w:val="24"/>
        </w:rPr>
        <w:t>δ1.</w:t>
      </w:r>
      <w:r>
        <w:rPr>
          <w:rFonts w:hint="eastAsia" w:ascii="宋体" w:hAnsi="宋体"/>
          <w:bCs/>
          <w:sz w:val="24"/>
        </w:rPr>
        <w:t>2</w:t>
      </w:r>
      <w:r>
        <w:rPr>
          <w:rFonts w:ascii="宋体" w:hAnsi="宋体"/>
          <w:bCs/>
          <w:sz w:val="24"/>
        </w:rPr>
        <w:t>镀锌板制作，炉外风管加保温材料。</w:t>
      </w:r>
      <w:r>
        <w:rPr>
          <w:rFonts w:hint="eastAsia" w:ascii="宋体" w:hAnsi="宋体"/>
          <w:bCs/>
          <w:sz w:val="24"/>
        </w:rPr>
        <w:t>循环风管在烘干室内部均匀布置送回风口，</w:t>
      </w:r>
      <w:r>
        <w:rPr>
          <w:rFonts w:hint="eastAsia" w:ascii="宋体" w:hAnsi="宋体"/>
          <w:bCs/>
          <w:sz w:val="24"/>
          <w:lang w:val="en-US" w:eastAsia="zh-CN"/>
        </w:rPr>
        <w:t>设置</w:t>
      </w:r>
      <w:r>
        <w:rPr>
          <w:rFonts w:hint="eastAsia" w:ascii="宋体" w:hAnsi="宋体"/>
          <w:bCs/>
          <w:sz w:val="24"/>
        </w:rPr>
        <w:t>调节板对各点风量进行调节，使烘干炉内温度均匀。循环风路</w:t>
      </w:r>
      <w:r>
        <w:rPr>
          <w:rFonts w:hint="eastAsia" w:ascii="宋体" w:hAnsi="宋体"/>
          <w:bCs/>
          <w:sz w:val="24"/>
          <w:lang w:val="en-US" w:eastAsia="zh-CN"/>
        </w:rPr>
        <w:t>需</w:t>
      </w:r>
      <w:r>
        <w:rPr>
          <w:rFonts w:hint="eastAsia" w:ascii="宋体" w:hAnsi="宋体"/>
          <w:bCs/>
          <w:sz w:val="24"/>
        </w:rPr>
        <w:t>有耐温过滤装置，使循环风保证洁净。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eastAsia="zh-CN"/>
        </w:rPr>
      </w:pPr>
      <w:r>
        <w:rPr>
          <w:rFonts w:hint="eastAsia" w:ascii="宋体" w:hAnsi="宋体"/>
          <w:bCs/>
          <w:sz w:val="24"/>
          <w:lang w:val="en-US" w:eastAsia="zh-CN"/>
        </w:rPr>
        <w:t>2.8、</w:t>
      </w:r>
      <w:r>
        <w:rPr>
          <w:rFonts w:ascii="宋体" w:hAnsi="宋体"/>
          <w:bCs/>
          <w:sz w:val="24"/>
        </w:rPr>
        <w:t>换热室</w:t>
      </w:r>
      <w:r>
        <w:rPr>
          <w:rFonts w:hint="eastAsia" w:ascii="宋体" w:hAnsi="宋体"/>
          <w:bCs/>
          <w:sz w:val="24"/>
        </w:rPr>
        <w:t>内</w:t>
      </w:r>
      <w:r>
        <w:rPr>
          <w:rFonts w:ascii="宋体" w:hAnsi="宋体"/>
          <w:bCs/>
          <w:sz w:val="24"/>
        </w:rPr>
        <w:t>壁板</w:t>
      </w:r>
      <w:r>
        <w:rPr>
          <w:rFonts w:hint="eastAsia" w:ascii="宋体" w:hAnsi="宋体"/>
          <w:bCs/>
          <w:sz w:val="24"/>
          <w:lang w:val="en-US" w:eastAsia="zh-CN"/>
        </w:rPr>
        <w:t>需</w:t>
      </w:r>
      <w:r>
        <w:rPr>
          <w:rFonts w:ascii="宋体" w:hAnsi="宋体"/>
          <w:bCs/>
          <w:sz w:val="24"/>
        </w:rPr>
        <w:t>为δ3mm</w:t>
      </w:r>
      <w:r>
        <w:rPr>
          <w:rFonts w:hint="eastAsia" w:ascii="宋体" w:hAnsi="宋体"/>
          <w:bCs/>
          <w:sz w:val="24"/>
        </w:rPr>
        <w:t>耐热钢板</w:t>
      </w:r>
      <w:r>
        <w:rPr>
          <w:rFonts w:ascii="宋体" w:hAnsi="宋体"/>
          <w:bCs/>
          <w:sz w:val="24"/>
        </w:rPr>
        <w:t>满焊</w:t>
      </w:r>
      <w:r>
        <w:rPr>
          <w:rFonts w:hint="eastAsia" w:ascii="宋体" w:hAnsi="宋体"/>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bCs/>
          <w:sz w:val="24"/>
          <w:lang w:val="en-US" w:eastAsia="zh-CN"/>
        </w:rPr>
      </w:pPr>
      <w:r>
        <w:rPr>
          <w:rFonts w:hint="eastAsia" w:ascii="宋体" w:hAnsi="宋体"/>
          <w:bCs/>
          <w:sz w:val="24"/>
          <w:lang w:val="en-US" w:eastAsia="zh-CN"/>
        </w:rPr>
        <w:t>2.9、对原有下排风基础在实体底部部位进行回填。</w:t>
      </w:r>
    </w:p>
    <w:p>
      <w:pPr>
        <w:numPr>
          <w:ilvl w:val="0"/>
          <w:numId w:val="0"/>
        </w:numPr>
        <w:tabs>
          <w:tab w:val="left" w:pos="709"/>
        </w:tabs>
        <w:spacing w:line="500" w:lineRule="exact"/>
        <w:ind w:leftChars="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三</w:t>
      </w:r>
      <w:r>
        <w:rPr>
          <w:rFonts w:hint="eastAsia" w:ascii="Times New Roman" w:hAnsi="Times New Roman" w:cs="Times New Roman"/>
          <w:lang w:val="en-US" w:eastAsia="zh-CN"/>
        </w:rPr>
        <w:t>）腻子打磨室</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cs="Times New Roman"/>
          <w:lang w:val="en-US" w:eastAsia="zh-CN"/>
        </w:rPr>
      </w:pPr>
      <w:r>
        <w:rPr>
          <w:rFonts w:hint="eastAsia" w:cs="Times New Roman"/>
          <w:lang w:val="en-US" w:eastAsia="zh-CN"/>
        </w:rPr>
        <w:t>1、改造项目</w:t>
      </w:r>
    </w:p>
    <w:p>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kern w:val="0"/>
          <w:sz w:val="22"/>
          <w:szCs w:val="22"/>
          <w:highlight w:val="none"/>
          <w:lang w:val="en-US" w:eastAsia="zh-CN"/>
        </w:rPr>
      </w:pPr>
      <w:r>
        <w:rPr>
          <w:rFonts w:hint="eastAsia" w:ascii="宋体" w:hAnsi="宋体"/>
          <w:color w:val="000000"/>
          <w:sz w:val="24"/>
          <w:szCs w:val="24"/>
          <w:lang w:val="en-US" w:eastAsia="zh-CN"/>
        </w:rPr>
        <w:t>新增腻子打磨室1套。室体内腔尺寸为</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w:t>
      </w:r>
      <w:r>
        <w:rPr>
          <w:rFonts w:hint="eastAsia" w:ascii="宋体" w:hAnsi="宋体" w:cs="宋体"/>
          <w:kern w:val="0"/>
          <w:sz w:val="22"/>
          <w:szCs w:val="22"/>
          <w:highlight w:val="none"/>
          <w:lang w:val="en-US" w:eastAsia="zh-CN"/>
        </w:rPr>
        <w:t>4.8</w:t>
      </w:r>
      <w:r>
        <w:rPr>
          <w:rFonts w:hint="eastAsia" w:ascii="宋体" w:hAnsi="宋体" w:cs="宋体"/>
          <w:kern w:val="0"/>
          <w:sz w:val="22"/>
          <w:szCs w:val="22"/>
          <w:highlight w:val="none"/>
        </w:rPr>
        <w:t>×3.</w:t>
      </w:r>
      <w:r>
        <w:rPr>
          <w:rFonts w:hint="eastAsia" w:ascii="宋体" w:hAnsi="宋体" w:cs="宋体"/>
          <w:kern w:val="0"/>
          <w:sz w:val="22"/>
          <w:szCs w:val="22"/>
          <w:highlight w:val="none"/>
          <w:lang w:val="en-US" w:eastAsia="zh-CN"/>
        </w:rPr>
        <w:t>6m。</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default" w:cs="Times New Roman"/>
          <w:lang w:val="en-US" w:eastAsia="zh-CN"/>
        </w:rPr>
      </w:pPr>
      <w:r>
        <w:rPr>
          <w:rFonts w:hint="eastAsia" w:cs="Times New Roman"/>
          <w:lang w:val="en-US" w:eastAsia="zh-CN"/>
        </w:rPr>
        <w:t>2、设备结构描述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lang w:val="en-US" w:eastAsia="zh-CN"/>
        </w:rPr>
        <w:t>2.1、</w:t>
      </w:r>
      <w:r>
        <w:rPr>
          <w:rFonts w:hint="eastAsia" w:ascii="宋体" w:hAnsi="宋体"/>
          <w:bCs/>
          <w:sz w:val="24"/>
        </w:rPr>
        <w:t>采用封闭室体，干式结构，室内地坪采用格栅。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Cs/>
          <w:sz w:val="24"/>
          <w:lang w:val="en-US" w:eastAsia="zh-CN"/>
        </w:rPr>
      </w:pPr>
      <w:r>
        <w:rPr>
          <w:rFonts w:hint="eastAsia" w:ascii="宋体" w:hAnsi="宋体"/>
          <w:bCs/>
          <w:sz w:val="24"/>
          <w:lang w:val="en-US" w:eastAsia="zh-CN"/>
        </w:rPr>
        <w:t>2.2、</w:t>
      </w:r>
      <w:r>
        <w:rPr>
          <w:rFonts w:hint="eastAsia" w:ascii="宋体" w:hAnsi="宋体"/>
          <w:bCs/>
          <w:sz w:val="24"/>
        </w:rPr>
        <w:t>室体侧壁</w:t>
      </w:r>
      <w:r>
        <w:rPr>
          <w:rFonts w:hint="eastAsia" w:ascii="宋体" w:hAnsi="宋体"/>
          <w:bCs/>
          <w:sz w:val="24"/>
          <w:lang w:val="en-US" w:eastAsia="zh-CN"/>
        </w:rPr>
        <w:t>设计安全门2套。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lang w:val="en-US" w:eastAsia="zh-CN"/>
        </w:rPr>
        <w:t>2.3、</w:t>
      </w:r>
      <w:r>
        <w:rPr>
          <w:rFonts w:hint="eastAsia" w:ascii="宋体" w:hAnsi="宋体"/>
          <w:bCs/>
          <w:sz w:val="24"/>
        </w:rPr>
        <w:t>打磨室采用下抽风，</w:t>
      </w:r>
      <w:r>
        <w:rPr>
          <w:rFonts w:hint="eastAsia" w:ascii="宋体" w:hAnsi="宋体"/>
          <w:bCs/>
          <w:sz w:val="24"/>
          <w:lang w:val="en-US" w:eastAsia="zh-CN"/>
        </w:rPr>
        <w:t>对风机与下排风基础进行评估，若不足，则增加风道，同时提供风道设计图及地基图。</w:t>
      </w:r>
      <w:r>
        <w:rPr>
          <w:rFonts w:hint="eastAsia" w:ascii="宋体" w:hAnsi="宋体"/>
          <w:bCs/>
          <w:sz w:val="24"/>
        </w:rPr>
        <w:t>打磨过程中产生的粉尘在排风气流的带动下，通过格栅进入到排风系统的过滤装置内</w:t>
      </w:r>
      <w:r>
        <w:rPr>
          <w:rFonts w:hint="eastAsia" w:ascii="宋体" w:hAnsi="宋体"/>
          <w:bCs/>
          <w:sz w:val="24"/>
          <w:lang w:eastAsia="zh-CN"/>
        </w:rPr>
        <w:t>。</w:t>
      </w:r>
      <w:r>
        <w:rPr>
          <w:rFonts w:hint="eastAsia" w:ascii="宋体" w:hAnsi="宋体"/>
          <w:bCs/>
          <w:sz w:val="24"/>
        </w:rPr>
        <w:t>采用标准模块组装式过滤网，过滤网设在格栅下</w:t>
      </w:r>
      <w:r>
        <w:rPr>
          <w:rFonts w:hint="eastAsia" w:ascii="宋体" w:hAnsi="宋体"/>
          <w:bCs/>
          <w:sz w:val="24"/>
          <w:lang w:val="en-US" w:eastAsia="zh-CN"/>
        </w:rPr>
        <w:t>侧</w:t>
      </w:r>
      <w:r>
        <w:rPr>
          <w:rFonts w:hint="eastAsia" w:ascii="宋体" w:hAnsi="宋体"/>
          <w:bCs/>
          <w:sz w:val="24"/>
        </w:rPr>
        <w:t>。过滤后的空气达标排放至车间外部，粉尘落入集灰地坑内，积灰定期清理。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val="en-US" w:eastAsia="zh-CN"/>
        </w:rPr>
        <w:t>2.4、粉尘净化的净化率</w:t>
      </w:r>
      <w:r>
        <w:rPr>
          <w:rFonts w:hint="eastAsia" w:ascii="宋体" w:hAnsi="宋体" w:cs="宋体"/>
          <w:kern w:val="0"/>
          <w:sz w:val="22"/>
          <w:szCs w:val="22"/>
        </w:rPr>
        <w:t>≥98％</w:t>
      </w:r>
      <w:r>
        <w:rPr>
          <w:rFonts w:hint="eastAsia" w:ascii="宋体" w:hAnsi="宋体" w:cs="宋体"/>
          <w:kern w:val="0"/>
          <w:sz w:val="22"/>
          <w:szCs w:val="22"/>
          <w:lang w:eastAsia="zh-CN"/>
        </w:rPr>
        <w:t>，</w:t>
      </w:r>
      <w:r>
        <w:rPr>
          <w:rFonts w:hint="eastAsia" w:ascii="宋体" w:hAnsi="宋体"/>
          <w:bCs/>
          <w:sz w:val="24"/>
          <w:lang w:val="en-US" w:eastAsia="zh-CN"/>
        </w:rPr>
        <w:t>排放标准需符合国标GB16297-1996二级排放标准，卫生标准室内需符合GBZ2002-1。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val="en-US" w:eastAsia="zh-CN"/>
        </w:rPr>
        <w:t>2.5、补风采用顶部自然补风方式。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val="en-US" w:eastAsia="zh-CN"/>
        </w:rPr>
        <w:t>2.6、保证作业环境照度≥500Lux，室内噪音≤80dB（A）。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eastAsia="zh-CN"/>
        </w:rPr>
      </w:pPr>
      <w:r>
        <w:rPr>
          <w:rFonts w:hint="eastAsia" w:ascii="宋体" w:hAnsi="宋体" w:cs="宋体"/>
          <w:kern w:val="0"/>
          <w:sz w:val="22"/>
          <w:szCs w:val="22"/>
          <w:lang w:val="en-US" w:eastAsia="zh-CN"/>
        </w:rPr>
        <w:t>2.7、</w:t>
      </w:r>
      <w:r>
        <w:rPr>
          <w:rFonts w:ascii="宋体" w:hAnsi="宋体"/>
          <w:bCs/>
          <w:sz w:val="24"/>
        </w:rPr>
        <w:t>底架</w:t>
      </w:r>
      <w:r>
        <w:rPr>
          <w:rFonts w:hint="eastAsia" w:ascii="宋体" w:hAnsi="宋体"/>
          <w:bCs/>
          <w:sz w:val="24"/>
          <w:lang w:val="en-US" w:eastAsia="zh-CN"/>
        </w:rPr>
        <w:t>需采用</w:t>
      </w:r>
      <w:r>
        <w:rPr>
          <w:rFonts w:ascii="宋体" w:hAnsi="宋体"/>
          <w:bCs/>
          <w:sz w:val="24"/>
        </w:rPr>
        <w:t>型材</w:t>
      </w:r>
      <w:r>
        <w:rPr>
          <w:rFonts w:hint="eastAsia" w:ascii="宋体" w:hAnsi="宋体"/>
          <w:bCs/>
          <w:sz w:val="24"/>
        </w:rPr>
        <w:t>焊接</w:t>
      </w:r>
      <w:r>
        <w:rPr>
          <w:rFonts w:hint="eastAsia" w:ascii="宋体" w:hAnsi="宋体"/>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val="en-US" w:eastAsia="zh-CN"/>
        </w:rPr>
        <w:t>2.8、在该工位设置急停按钮。</w:t>
      </w:r>
    </w:p>
    <w:p>
      <w:pPr>
        <w:pStyle w:val="2"/>
        <w:ind w:left="0" w:leftChars="0" w:firstLine="0" w:firstLineChars="0"/>
        <w:rPr>
          <w:rFonts w:hint="default" w:eastAsia="宋体"/>
          <w:lang w:val="en-US" w:eastAsia="zh-CN"/>
        </w:rPr>
      </w:pPr>
      <w:r>
        <w:rPr>
          <w:rFonts w:hint="eastAsia" w:ascii="宋体" w:hAnsi="宋体"/>
          <w:bCs/>
          <w:sz w:val="24"/>
          <w:lang w:val="en-US" w:eastAsia="zh-CN"/>
        </w:rPr>
        <w:t>2.9、提供的设备保养守则需包含打磨室</w:t>
      </w:r>
      <w:r>
        <w:rPr>
          <w:rFonts w:hint="eastAsia" w:ascii="宋体" w:hAnsi="宋体"/>
          <w:bCs/>
          <w:sz w:val="24"/>
        </w:rPr>
        <w:t>积灰</w:t>
      </w:r>
      <w:r>
        <w:rPr>
          <w:rFonts w:hint="eastAsia" w:ascii="宋体" w:hAnsi="宋体"/>
          <w:bCs/>
          <w:sz w:val="24"/>
          <w:lang w:val="en-US" w:eastAsia="zh-CN"/>
        </w:rPr>
        <w:t>清理时间与周期。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 w:val="24"/>
          <w:lang w:val="en-US" w:eastAsia="zh-CN"/>
        </w:rPr>
      </w:pPr>
      <w:r>
        <w:rPr>
          <w:rFonts w:hint="eastAsia" w:ascii="宋体" w:hAnsi="宋体"/>
          <w:bCs/>
          <w:sz w:val="24"/>
          <w:lang w:eastAsia="zh-CN"/>
        </w:rPr>
        <w:t>（</w:t>
      </w:r>
      <w:r>
        <w:rPr>
          <w:rFonts w:hint="eastAsia" w:ascii="宋体" w:hAnsi="宋体"/>
          <w:bCs/>
          <w:sz w:val="24"/>
          <w:lang w:val="en-US" w:eastAsia="zh-CN"/>
        </w:rPr>
        <w:t>四</w:t>
      </w:r>
      <w:r>
        <w:rPr>
          <w:rFonts w:hint="eastAsia" w:ascii="宋体" w:hAnsi="宋体"/>
          <w:bCs/>
          <w:sz w:val="24"/>
          <w:lang w:eastAsia="zh-CN"/>
        </w:rPr>
        <w:t>）</w:t>
      </w:r>
      <w:r>
        <w:rPr>
          <w:rFonts w:hint="eastAsia" w:ascii="宋体" w:hAnsi="宋体"/>
          <w:bCs/>
          <w:sz w:val="24"/>
          <w:lang w:val="en-US" w:eastAsia="zh-CN"/>
        </w:rPr>
        <w:t>墙壁拆除及更换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color w:val="000000"/>
          <w:sz w:val="24"/>
          <w:szCs w:val="24"/>
          <w:lang w:val="zh-CN"/>
        </w:rPr>
      </w:pPr>
      <w:r>
        <w:rPr>
          <w:rFonts w:hint="default" w:ascii="宋体" w:hAnsi="宋体"/>
          <w:color w:val="000000"/>
          <w:sz w:val="24"/>
          <w:szCs w:val="24"/>
          <w:lang w:val="zh-CN"/>
        </w:rPr>
        <w:t>“</w:t>
      </w:r>
      <w:r>
        <w:rPr>
          <w:rFonts w:hint="eastAsia" w:ascii="宋体" w:hAnsi="宋体"/>
          <w:color w:val="000000"/>
          <w:sz w:val="24"/>
          <w:szCs w:val="24"/>
          <w:lang w:val="zh-CN"/>
        </w:rPr>
        <w:t>腻子修补区</w:t>
      </w:r>
      <w:r>
        <w:rPr>
          <w:rFonts w:hint="default" w:ascii="宋体" w:hAnsi="宋体"/>
          <w:color w:val="000000"/>
          <w:sz w:val="24"/>
          <w:szCs w:val="24"/>
          <w:lang w:val="zh-CN"/>
        </w:rPr>
        <w:t>”</w:t>
      </w:r>
      <w:r>
        <w:rPr>
          <w:rFonts w:hint="eastAsia" w:ascii="宋体" w:hAnsi="宋体"/>
          <w:color w:val="000000"/>
          <w:sz w:val="24"/>
          <w:szCs w:val="24"/>
          <w:lang w:val="zh-CN"/>
        </w:rPr>
        <w:t>过来后，输送链向西拐时，此处墙壁门洞及钢结构需要加以改造，以便输送链及工件通过；</w:t>
      </w:r>
      <w:r>
        <w:rPr>
          <w:rFonts w:hint="eastAsia" w:ascii="宋体" w:hAnsi="宋体"/>
          <w:color w:val="000000"/>
          <w:sz w:val="24"/>
          <w:szCs w:val="24"/>
          <w:lang w:val="en-US" w:eastAsia="zh-CN"/>
        </w:rPr>
        <w:t>改造部位</w:t>
      </w:r>
      <w:r>
        <w:rPr>
          <w:rFonts w:hint="eastAsia" w:ascii="宋体" w:hAnsi="宋体"/>
          <w:color w:val="000000"/>
          <w:sz w:val="24"/>
          <w:szCs w:val="24"/>
          <w:lang w:val="zh-CN"/>
        </w:rPr>
        <w:t>墙壁约30</w:t>
      </w:r>
      <w:r>
        <w:rPr>
          <w:rFonts w:hint="eastAsia" w:ascii="Gulim" w:hAnsi="Gulim" w:eastAsia="Gulim"/>
          <w:color w:val="000000"/>
          <w:sz w:val="24"/>
          <w:szCs w:val="24"/>
          <w:lang w:val="zh-CN"/>
        </w:rPr>
        <w:t>㎡</w:t>
      </w:r>
      <w:r>
        <w:rPr>
          <w:rFonts w:hint="eastAsia" w:ascii="宋体" w:hAnsi="宋体"/>
          <w:color w:val="000000"/>
          <w:sz w:val="24"/>
          <w:szCs w:val="24"/>
          <w:lang w:val="zh-CN"/>
        </w:rPr>
        <w:t>的岩棉夹芯板破损严重，需要更换。</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地下风道清理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对现有大吨位车间涂装线下风道进行清理，包含底漆喷漆室风道、原有打磨室风道、面漆喷漆室风道等。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液压升降平台拆移</w:t>
      </w:r>
    </w:p>
    <w:p>
      <w:pPr>
        <w:spacing w:line="360" w:lineRule="auto"/>
        <w:ind w:firstLine="480" w:firstLineChars="200"/>
        <w:jc w:val="left"/>
        <w:rPr>
          <w:rFonts w:hint="eastAsia" w:ascii="Times New Roman" w:hAnsi="Times New Roman" w:cs="Times New Roman"/>
          <w:lang w:val="en-US" w:eastAsia="zh-CN"/>
        </w:rPr>
      </w:pPr>
      <w:r>
        <w:rPr>
          <w:rFonts w:hint="eastAsia" w:cs="Times New Roman"/>
          <w:lang w:val="en-US" w:eastAsia="zh-CN"/>
        </w:rPr>
        <w:t>对</w:t>
      </w:r>
      <w:r>
        <w:rPr>
          <w:rFonts w:hint="eastAsia" w:ascii="Times New Roman" w:hAnsi="Times New Roman" w:cs="Times New Roman"/>
          <w:lang w:val="en-US" w:eastAsia="zh-CN"/>
        </w:rPr>
        <w:t>现有的液压升降</w:t>
      </w:r>
      <w:r>
        <w:rPr>
          <w:rFonts w:hint="eastAsia" w:cs="Times New Roman"/>
          <w:lang w:val="en-US" w:eastAsia="zh-CN"/>
        </w:rPr>
        <w:t>平</w:t>
      </w:r>
      <w:r>
        <w:rPr>
          <w:rFonts w:hint="eastAsia" w:ascii="Times New Roman" w:hAnsi="Times New Roman" w:cs="Times New Roman"/>
          <w:lang w:val="en-US" w:eastAsia="zh-CN"/>
        </w:rPr>
        <w:t>台</w:t>
      </w:r>
      <w:r>
        <w:rPr>
          <w:rFonts w:hint="eastAsia" w:cs="Times New Roman"/>
          <w:lang w:val="en-US" w:eastAsia="zh-CN"/>
        </w:rPr>
        <w:t>进行拆移，移动后位置处于打磨室与底漆喷涂室之间</w:t>
      </w:r>
      <w:r>
        <w:rPr>
          <w:rFonts w:hint="eastAsia" w:ascii="Times New Roman" w:hAnsi="Times New Roman" w:cs="Times New Roman"/>
          <w:lang w:val="en-US" w:eastAsia="zh-CN"/>
        </w:rPr>
        <w:t>。</w:t>
      </w:r>
    </w:p>
    <w:p>
      <w:pPr>
        <w:numPr>
          <w:ilvl w:val="0"/>
          <w:numId w:val="0"/>
        </w:numPr>
        <w:spacing w:line="360" w:lineRule="auto"/>
        <w:rPr>
          <w:rFonts w:hint="eastAsia" w:ascii="宋体" w:hAnsi="宋体"/>
          <w:b/>
          <w:sz w:val="28"/>
          <w:szCs w:val="28"/>
          <w:lang w:val="en-US" w:eastAsia="zh-CN" w:bidi="ar"/>
        </w:rPr>
      </w:pPr>
      <w:r>
        <w:rPr>
          <w:rFonts w:hint="eastAsia" w:ascii="宋体" w:hAnsi="宋体"/>
          <w:b/>
          <w:sz w:val="28"/>
          <w:szCs w:val="28"/>
          <w:lang w:val="en-US" w:eastAsia="zh-CN" w:bidi="ar"/>
        </w:rPr>
        <w:t>七、环境保护、劳动安全卫生</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00" w:firstLineChars="200"/>
        <w:textAlignment w:val="auto"/>
        <w:rPr>
          <w:rFonts w:hint="eastAsia" w:ascii="宋体" w:hAnsi="宋体" w:cs="宋体"/>
          <w:i w:val="0"/>
          <w:iCs w:val="0"/>
          <w:color w:val="auto"/>
          <w:sz w:val="24"/>
          <w:szCs w:val="24"/>
          <w:highlight w:val="none"/>
          <w:u w:val="none"/>
          <w:lang w:val="en-US" w:eastAsia="zh-CN"/>
        </w:rPr>
      </w:pPr>
      <w:r>
        <w:rPr>
          <w:rFonts w:hint="eastAsia" w:ascii="宋体" w:cs="宋体"/>
          <w:bCs/>
        </w:rPr>
        <w:t xml:space="preserve"> </w:t>
      </w:r>
      <w:r>
        <w:rPr>
          <w:rFonts w:hint="eastAsia" w:ascii="宋体" w:hAnsi="宋体" w:cs="宋体"/>
          <w:i w:val="0"/>
          <w:iCs w:val="0"/>
          <w:color w:val="auto"/>
          <w:sz w:val="24"/>
          <w:szCs w:val="24"/>
          <w:highlight w:val="none"/>
          <w:u w:val="none"/>
          <w:lang w:val="en-US" w:eastAsia="zh-CN"/>
        </w:rPr>
        <w:t>环境保护和劳动安全卫生是此工程项目的重要组成部分，供方在设计中应充分考虑三废及噪音的处理。此项目三废主要来源于打磨生产过程产生的粉尘；生产过程中产生的漆雾、有机废气（甲苯、二甲苯等）等。现场噪声、粉尘等要符合职业卫生标准，作业现场噪声不能超过80分贝。同时应依据《劳动安全卫生设计规定》、GBZ1-2010《工业企业设计卫生标准》对全车间的劳动安全卫生通盘考虑，修补腻子区、腻子烘干室、腻子打磨室、底漆喷涂室连接采用软帘封闭。</w:t>
      </w:r>
      <w:r>
        <w:rPr>
          <w:rFonts w:hint="eastAsia"/>
          <w:sz w:val="28"/>
          <w:szCs w:val="28"/>
          <w:lang w:val="en-US" w:eastAsia="zh-CN"/>
        </w:rPr>
        <w:t xml:space="preserve"> </w:t>
      </w:r>
      <w:r>
        <w:rPr>
          <w:rFonts w:hint="eastAsia" w:ascii="宋体" w:hAnsi="宋体" w:cs="宋体"/>
          <w:i w:val="0"/>
          <w:iCs w:val="0"/>
          <w:color w:val="auto"/>
          <w:sz w:val="24"/>
          <w:szCs w:val="24"/>
          <w:highlight w:val="none"/>
          <w:u w:val="none"/>
          <w:lang w:val="en-US" w:eastAsia="zh-CN"/>
        </w:rPr>
        <w:t>验收时，环保、职业卫生需有第三方有资质单位检测报告。</w:t>
      </w:r>
    </w:p>
    <w:p>
      <w:pPr>
        <w:numPr>
          <w:ilvl w:val="0"/>
          <w:numId w:val="0"/>
        </w:numPr>
        <w:spacing w:line="360" w:lineRule="auto"/>
        <w:rPr>
          <w:rFonts w:hint="eastAsia" w:ascii="宋体" w:hAnsi="宋体"/>
          <w:b/>
          <w:sz w:val="28"/>
          <w:szCs w:val="28"/>
          <w:lang w:val="en-US" w:eastAsia="zh-CN" w:bidi="ar"/>
        </w:rPr>
      </w:pPr>
      <w:bookmarkStart w:id="5" w:name="_Toc103511926"/>
      <w:bookmarkStart w:id="6" w:name="_Toc434831726"/>
      <w:bookmarkStart w:id="7" w:name="_Toc205744298"/>
      <w:bookmarkStart w:id="8" w:name="_Toc455383380"/>
      <w:r>
        <w:rPr>
          <w:rFonts w:hint="eastAsia" w:ascii="宋体" w:hAnsi="宋体"/>
          <w:b/>
          <w:sz w:val="28"/>
          <w:szCs w:val="28"/>
          <w:lang w:val="en-US" w:eastAsia="zh-CN" w:bidi="ar"/>
        </w:rPr>
        <w:t>八、设备的制造、安装与调试</w:t>
      </w:r>
      <w:bookmarkEnd w:id="5"/>
      <w:bookmarkEnd w:id="6"/>
      <w:bookmarkEnd w:id="7"/>
      <w:bookmarkEnd w:id="8"/>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spacing w:val="4"/>
        </w:rPr>
      </w:pPr>
      <w:r>
        <w:rPr>
          <w:rFonts w:hint="eastAsia"/>
          <w:spacing w:val="4"/>
        </w:rPr>
        <w:t>供方</w:t>
      </w:r>
      <w:r>
        <w:rPr>
          <w:rFonts w:hint="eastAsia"/>
          <w:spacing w:val="4"/>
          <w:lang w:val="en-US" w:eastAsia="zh-CN"/>
        </w:rPr>
        <w:t>对现有线体进行评估，</w:t>
      </w:r>
      <w:r>
        <w:rPr>
          <w:rFonts w:hint="eastAsia"/>
          <w:spacing w:val="4"/>
        </w:rPr>
        <w:t>按照合同、工件特征、技术协议的要求</w:t>
      </w:r>
      <w:r>
        <w:rPr>
          <w:rFonts w:hint="eastAsia"/>
          <w:spacing w:val="4"/>
          <w:lang w:val="en-US" w:eastAsia="zh-CN"/>
        </w:rPr>
        <w:t>和</w:t>
      </w:r>
      <w:r>
        <w:rPr>
          <w:rFonts w:hint="eastAsia"/>
          <w:spacing w:val="4"/>
        </w:rPr>
        <w:t>国家现行标准规范设计、制造。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spacing w:val="4"/>
        </w:rPr>
      </w:pPr>
      <w:r>
        <w:rPr>
          <w:rFonts w:hint="eastAsia"/>
          <w:spacing w:val="4"/>
        </w:rPr>
        <w:t>加工制造方面，供方对产品的质量进行严格控制，在保证设备性能的基础上，使外观质量达到同行中较好的水平。需方相关人员可以定期检查加强过程控制，保证</w:t>
      </w:r>
      <w:r>
        <w:rPr>
          <w:rFonts w:hint="eastAsia"/>
          <w:spacing w:val="4"/>
          <w:lang w:val="en-US" w:eastAsia="zh-CN"/>
        </w:rPr>
        <w:t>采购</w:t>
      </w:r>
      <w:r>
        <w:rPr>
          <w:rFonts w:hint="eastAsia"/>
          <w:spacing w:val="4"/>
        </w:rPr>
        <w:t>货物达到优良。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spacing w:val="4"/>
        </w:rPr>
      </w:pPr>
      <w:r>
        <w:rPr>
          <w:rFonts w:hint="eastAsia"/>
          <w:spacing w:val="4"/>
        </w:rPr>
        <w:t>外购设备随机备品、备件，供方随设备交付需方；提供足够数量备件或备件制造商联系方式。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spacing w:val="4"/>
        </w:rPr>
      </w:pPr>
      <w:r>
        <w:rPr>
          <w:rFonts w:hint="eastAsia"/>
          <w:spacing w:val="4"/>
        </w:rPr>
        <w:t>供方负责组织运输、卸货</w:t>
      </w:r>
      <w:r>
        <w:rPr>
          <w:rFonts w:hint="eastAsia"/>
          <w:spacing w:val="4"/>
          <w:lang w:eastAsia="zh-CN"/>
        </w:rPr>
        <w:t>；</w:t>
      </w:r>
      <w:r>
        <w:rPr>
          <w:rFonts w:hint="eastAsia"/>
          <w:spacing w:val="4"/>
        </w:rPr>
        <w:t>供方负责设备的免费安装调试工作，派员在施工现场总体组装、调试</w:t>
      </w:r>
      <w:r>
        <w:rPr>
          <w:rFonts w:hint="eastAsia"/>
          <w:spacing w:val="4"/>
          <w:lang w:eastAsia="zh-CN"/>
        </w:rPr>
        <w:t>；</w:t>
      </w:r>
      <w:r>
        <w:rPr>
          <w:rFonts w:hint="eastAsia"/>
          <w:spacing w:val="4"/>
        </w:rPr>
        <w:t>供方安装过程中发生的生产、生活费用自理。</w:t>
      </w:r>
    </w:p>
    <w:p>
      <w:pPr>
        <w:numPr>
          <w:ilvl w:val="0"/>
          <w:numId w:val="0"/>
        </w:numPr>
        <w:spacing w:line="360" w:lineRule="auto"/>
        <w:rPr>
          <w:rFonts w:hint="eastAsia" w:ascii="宋体" w:hAnsi="宋体"/>
          <w:b/>
          <w:sz w:val="28"/>
          <w:szCs w:val="28"/>
          <w:lang w:val="en-US" w:eastAsia="zh-CN" w:bidi="ar"/>
        </w:rPr>
      </w:pPr>
      <w:bookmarkStart w:id="9" w:name="_Toc7739"/>
      <w:bookmarkStart w:id="10" w:name="_Toc31801"/>
      <w:r>
        <w:rPr>
          <w:rFonts w:hint="eastAsia" w:ascii="宋体" w:hAnsi="宋体"/>
          <w:b/>
          <w:sz w:val="28"/>
          <w:szCs w:val="28"/>
          <w:lang w:val="en-US" w:eastAsia="zh-CN" w:bidi="ar"/>
        </w:rPr>
        <w:t>九、文件资料</w:t>
      </w:r>
      <w:bookmarkEnd w:id="9"/>
      <w:bookmarkEnd w:id="10"/>
    </w:p>
    <w:p>
      <w:pPr>
        <w:spacing w:line="420" w:lineRule="exact"/>
        <w:ind w:firstLine="523" w:firstLineChars="218"/>
        <w:rPr>
          <w:rFonts w:hint="eastAsia"/>
        </w:rPr>
      </w:pPr>
      <w:r>
        <w:rPr>
          <w:rFonts w:hint="eastAsia"/>
        </w:rPr>
        <w:t>供方应向需方提供下列资料：</w:t>
      </w:r>
    </w:p>
    <w:p>
      <w:pPr>
        <w:keepNext w:val="0"/>
        <w:keepLines w:val="0"/>
        <w:pageBreakBefore w:val="0"/>
        <w:widowControl w:val="0"/>
        <w:numPr>
          <w:ilvl w:val="0"/>
          <w:numId w:val="6"/>
        </w:numPr>
        <w:tabs>
          <w:tab w:val="left" w:pos="1050"/>
          <w:tab w:val="clear" w:pos="1620"/>
        </w:tabs>
        <w:kinsoku/>
        <w:wordWrap/>
        <w:overflowPunct/>
        <w:topLinePunct w:val="0"/>
        <w:autoSpaceDE/>
        <w:autoSpaceDN/>
        <w:bidi w:val="0"/>
        <w:adjustRightInd/>
        <w:snapToGrid/>
        <w:spacing w:line="360" w:lineRule="auto"/>
        <w:ind w:left="1050" w:hanging="525"/>
        <w:textAlignment w:val="auto"/>
        <w:rPr>
          <w:rFonts w:hint="eastAsia"/>
        </w:rPr>
      </w:pPr>
      <w:r>
        <w:rPr>
          <w:rFonts w:hint="eastAsia"/>
        </w:rPr>
        <w:t>设计完成后提供：设备总图                           两套</w:t>
      </w:r>
    </w:p>
    <w:p>
      <w:pPr>
        <w:pStyle w:val="2"/>
        <w:keepNext w:val="0"/>
        <w:keepLines w:val="0"/>
        <w:pageBreakBefore w:val="0"/>
        <w:widowControl w:val="0"/>
        <w:tabs>
          <w:tab w:val="left" w:pos="1645"/>
          <w:tab w:val="clear" w:pos="1176"/>
        </w:tabs>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4"/>
          <w:szCs w:val="24"/>
          <w:lang w:val="en-US" w:eastAsia="zh-CN" w:bidi="ar-SA"/>
        </w:rPr>
        <w:t xml:space="preserve">  风道设计图及地基图                 两套</w:t>
      </w:r>
    </w:p>
    <w:p>
      <w:pPr>
        <w:pStyle w:val="2"/>
        <w:keepNext w:val="0"/>
        <w:keepLines w:val="0"/>
        <w:pageBreakBefore w:val="0"/>
        <w:widowControl w:val="0"/>
        <w:tabs>
          <w:tab w:val="left" w:pos="1645"/>
          <w:tab w:val="clear" w:pos="117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液压</w:t>
      </w:r>
      <w:r>
        <w:rPr>
          <w:rFonts w:hint="eastAsia" w:ascii="Times New Roman" w:hAnsi="Times New Roman" w:cs="Times New Roman"/>
          <w:kern w:val="2"/>
          <w:sz w:val="24"/>
          <w:szCs w:val="24"/>
          <w:lang w:val="en-US" w:eastAsia="zh-CN" w:bidi="ar-SA"/>
        </w:rPr>
        <w:t>升降</w:t>
      </w:r>
      <w:r>
        <w:rPr>
          <w:rFonts w:hint="eastAsia" w:ascii="Times New Roman" w:hAnsi="Times New Roman" w:eastAsia="宋体" w:cs="Times New Roman"/>
          <w:kern w:val="2"/>
          <w:sz w:val="24"/>
          <w:szCs w:val="24"/>
          <w:lang w:val="en-US" w:eastAsia="zh-CN" w:bidi="ar-SA"/>
        </w:rPr>
        <w:t>平台地基图                 两套</w:t>
      </w:r>
    </w:p>
    <w:p>
      <w:pPr>
        <w:keepNext w:val="0"/>
        <w:keepLines w:val="0"/>
        <w:pageBreakBefore w:val="0"/>
        <w:widowControl w:val="0"/>
        <w:numPr>
          <w:ilvl w:val="0"/>
          <w:numId w:val="6"/>
        </w:numPr>
        <w:tabs>
          <w:tab w:val="left" w:pos="1050"/>
          <w:tab w:val="clear" w:pos="1620"/>
        </w:tabs>
        <w:kinsoku/>
        <w:wordWrap/>
        <w:overflowPunct/>
        <w:topLinePunct w:val="0"/>
        <w:autoSpaceDE/>
        <w:autoSpaceDN/>
        <w:bidi w:val="0"/>
        <w:adjustRightInd/>
        <w:snapToGrid/>
        <w:spacing w:line="360" w:lineRule="auto"/>
        <w:ind w:left="1050" w:hanging="525"/>
        <w:textAlignment w:val="auto"/>
        <w:rPr>
          <w:rFonts w:hint="eastAsia"/>
        </w:rPr>
      </w:pPr>
      <w:r>
        <w:rPr>
          <w:rFonts w:hint="eastAsia"/>
        </w:rPr>
        <w:t>调试完成后提供：操作使用维护说明书                 两套</w:t>
      </w:r>
    </w:p>
    <w:p>
      <w:pPr>
        <w:keepNext w:val="0"/>
        <w:keepLines w:val="0"/>
        <w:pageBreakBefore w:val="0"/>
        <w:widowControl w:val="0"/>
        <w:numPr>
          <w:ilvl w:val="0"/>
          <w:numId w:val="6"/>
        </w:numPr>
        <w:tabs>
          <w:tab w:val="left" w:pos="1050"/>
          <w:tab w:val="clear" w:pos="1620"/>
        </w:tabs>
        <w:kinsoku/>
        <w:wordWrap/>
        <w:overflowPunct/>
        <w:topLinePunct w:val="0"/>
        <w:autoSpaceDE/>
        <w:autoSpaceDN/>
        <w:bidi w:val="0"/>
        <w:adjustRightInd/>
        <w:snapToGrid/>
        <w:spacing w:line="360" w:lineRule="auto"/>
        <w:ind w:left="1050" w:hanging="525"/>
        <w:textAlignment w:val="auto"/>
        <w:rPr>
          <w:rFonts w:hint="eastAsia"/>
        </w:rPr>
      </w:pPr>
      <w:r>
        <w:rPr>
          <w:rFonts w:hint="eastAsia"/>
        </w:rPr>
        <w:t>验收前提供：竣工图（设备总图）</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firstLine="960" w:firstLineChars="400"/>
        <w:textAlignment w:val="auto"/>
        <w:rPr>
          <w:rFonts w:hint="eastAsia"/>
        </w:rPr>
      </w:pPr>
      <w:r>
        <w:rPr>
          <w:rFonts w:hint="eastAsia"/>
        </w:rPr>
        <w:t>设备使用说明书、 操作维护手册                       两套</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lang w:val="en-US" w:eastAsia="zh-CN"/>
        </w:rPr>
      </w:pPr>
      <w:r>
        <w:rPr>
          <w:rFonts w:hint="eastAsia"/>
        </w:rPr>
        <w:t>外购设备的使用说明书、合格证                        壹套</w:t>
      </w:r>
    </w:p>
    <w:p>
      <w:pPr>
        <w:numPr>
          <w:ilvl w:val="0"/>
          <w:numId w:val="0"/>
        </w:numPr>
        <w:spacing w:line="360" w:lineRule="auto"/>
        <w:rPr>
          <w:rFonts w:hint="eastAsia" w:ascii="宋体" w:hAnsi="宋体"/>
          <w:b/>
          <w:sz w:val="28"/>
          <w:szCs w:val="28"/>
          <w:lang w:val="en-US" w:eastAsia="zh-CN" w:bidi="ar"/>
        </w:rPr>
      </w:pPr>
      <w:bookmarkStart w:id="11" w:name="_Toc17463"/>
      <w:bookmarkStart w:id="12" w:name="_Toc10454"/>
      <w:r>
        <w:rPr>
          <w:rFonts w:hint="eastAsia" w:ascii="宋体" w:hAnsi="宋体"/>
          <w:b/>
          <w:sz w:val="28"/>
          <w:szCs w:val="28"/>
          <w:lang w:val="en-US" w:eastAsia="zh-CN" w:bidi="ar"/>
        </w:rPr>
        <w:t>十、人员培训</w:t>
      </w:r>
      <w:bookmarkEnd w:id="11"/>
      <w:bookmarkEnd w:id="12"/>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sz w:val="24"/>
        </w:rPr>
      </w:pPr>
      <w:r>
        <w:rPr>
          <w:rFonts w:hint="eastAsia"/>
          <w:sz w:val="24"/>
          <w:lang w:val="en-US" w:eastAsia="zh-CN"/>
        </w:rPr>
        <w:t>供方</w:t>
      </w:r>
      <w:r>
        <w:rPr>
          <w:rFonts w:hint="eastAsia"/>
          <w:sz w:val="24"/>
        </w:rPr>
        <w:t>向</w:t>
      </w:r>
      <w:r>
        <w:rPr>
          <w:rFonts w:hint="eastAsia"/>
          <w:sz w:val="24"/>
          <w:lang w:val="en-US" w:eastAsia="zh-CN"/>
        </w:rPr>
        <w:t>需方</w:t>
      </w:r>
      <w:r>
        <w:rPr>
          <w:rFonts w:hint="eastAsia"/>
          <w:sz w:val="24"/>
        </w:rPr>
        <w:t>提供相应的设备操作、维保等培训以满足</w:t>
      </w:r>
      <w:r>
        <w:rPr>
          <w:rFonts w:hint="eastAsia"/>
          <w:sz w:val="24"/>
          <w:lang w:val="en-US" w:eastAsia="zh-CN"/>
        </w:rPr>
        <w:t>需</w:t>
      </w:r>
      <w:r>
        <w:rPr>
          <w:rFonts w:hint="eastAsia"/>
          <w:sz w:val="24"/>
        </w:rPr>
        <w:t>方后期设备正常使用。</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sz w:val="24"/>
        </w:rPr>
      </w:pPr>
      <w:r>
        <w:rPr>
          <w:rFonts w:hint="eastAsia"/>
          <w:sz w:val="24"/>
          <w:lang w:val="en-US" w:eastAsia="zh-CN"/>
        </w:rPr>
        <w:t>供方</w:t>
      </w:r>
      <w:r>
        <w:rPr>
          <w:rFonts w:hint="eastAsia"/>
          <w:sz w:val="24"/>
        </w:rPr>
        <w:t>在验收期间对需方的有关人员进行理论、操作、维修、编程培训，并提供相应的培训资料。</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sz w:val="24"/>
        </w:rPr>
      </w:pPr>
      <w:r>
        <w:rPr>
          <w:rFonts w:hint="eastAsia"/>
          <w:sz w:val="24"/>
        </w:rPr>
        <w:t>设备在需方现场安装、调试、验收完成后，由供方人员负责对需方技术人员、操作工人、维修人员进行免费操作、编程及维修培训服务。</w:t>
      </w:r>
    </w:p>
    <w:p>
      <w:pPr>
        <w:numPr>
          <w:ilvl w:val="0"/>
          <w:numId w:val="0"/>
        </w:numPr>
        <w:spacing w:line="360" w:lineRule="auto"/>
        <w:rPr>
          <w:rFonts w:hint="default" w:ascii="宋体" w:hAnsi="宋体"/>
          <w:b/>
          <w:sz w:val="28"/>
          <w:szCs w:val="28"/>
          <w:lang w:val="en-US" w:eastAsia="zh-CN" w:bidi="ar"/>
        </w:rPr>
      </w:pPr>
      <w:r>
        <w:rPr>
          <w:rFonts w:hint="eastAsia" w:ascii="宋体" w:hAnsi="宋体"/>
          <w:b/>
          <w:sz w:val="28"/>
          <w:szCs w:val="28"/>
          <w:lang w:val="en-US" w:eastAsia="zh-CN" w:bidi="ar"/>
        </w:rPr>
        <w:t>十一、验收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sz w:val="24"/>
          <w:szCs w:val="24"/>
        </w:rPr>
      </w:pPr>
      <w:r>
        <w:rPr>
          <w:rFonts w:hint="eastAsia" w:ascii="宋体" w:hAnsi="宋体"/>
          <w:bCs/>
          <w:sz w:val="24"/>
          <w:lang w:val="en-US" w:eastAsia="zh-CN"/>
        </w:rPr>
        <w:t>1、</w:t>
      </w:r>
      <w:r>
        <w:rPr>
          <w:rFonts w:hint="eastAsia" w:ascii="宋体" w:hAnsi="宋体"/>
          <w:sz w:val="24"/>
          <w:szCs w:val="24"/>
        </w:rPr>
        <w:t>设备验收时，应符合设计图纸技术要求</w:t>
      </w:r>
      <w:r>
        <w:rPr>
          <w:rFonts w:hint="eastAsia"/>
          <w:spacing w:val="4"/>
          <w:lang w:val="en-US" w:eastAsia="zh-CN"/>
        </w:rPr>
        <w:t>和</w:t>
      </w:r>
      <w:r>
        <w:rPr>
          <w:rFonts w:hint="eastAsia"/>
          <w:spacing w:val="4"/>
        </w:rPr>
        <w:t>国家现行标准规范</w:t>
      </w:r>
      <w:r>
        <w:rPr>
          <w:rFonts w:hint="eastAsia" w:ascii="宋体" w:hAnsi="宋体"/>
          <w:sz w:val="24"/>
          <w:szCs w:val="24"/>
        </w:rPr>
        <w:t>，全面满足设计工艺参数，满足采购文件和技术协议规定的条款；正常连续无故障</w:t>
      </w:r>
      <w:r>
        <w:rPr>
          <w:rFonts w:hint="eastAsia" w:ascii="宋体" w:hAnsi="宋体"/>
          <w:sz w:val="24"/>
          <w:szCs w:val="24"/>
          <w:lang w:val="en-US" w:eastAsia="zh-CN"/>
        </w:rPr>
        <w:t>运行</w:t>
      </w:r>
      <w:r>
        <w:rPr>
          <w:rFonts w:ascii="宋体" w:hAnsi="宋体"/>
          <w:sz w:val="24"/>
          <w:szCs w:val="24"/>
        </w:rPr>
        <w:t>15</w:t>
      </w:r>
      <w:r>
        <w:rPr>
          <w:rFonts w:hint="eastAsia" w:ascii="宋体" w:hAnsi="宋体"/>
          <w:sz w:val="24"/>
          <w:szCs w:val="24"/>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cs="宋体"/>
          <w:bCs/>
          <w:lang w:eastAsia="zh-CN"/>
        </w:rPr>
      </w:pPr>
      <w:r>
        <w:rPr>
          <w:rFonts w:hint="eastAsia" w:ascii="宋体" w:hAnsi="宋体"/>
          <w:bCs/>
          <w:sz w:val="24"/>
          <w:lang w:val="en-US" w:eastAsia="zh-CN"/>
        </w:rPr>
        <w:t>2、</w:t>
      </w:r>
      <w:r>
        <w:rPr>
          <w:rFonts w:hint="eastAsia" w:ascii="宋体" w:cs="宋体"/>
          <w:bCs/>
        </w:rPr>
        <w:t>设备验收在试生产阶段正常运行1</w:t>
      </w:r>
      <w:r>
        <w:rPr>
          <w:rFonts w:ascii="宋体" w:cs="宋体"/>
          <w:bCs/>
        </w:rPr>
        <w:t>5</w:t>
      </w:r>
      <w:r>
        <w:rPr>
          <w:rFonts w:hint="eastAsia" w:ascii="宋体" w:cs="宋体"/>
          <w:bCs/>
        </w:rPr>
        <w:t>日</w:t>
      </w:r>
      <w:r>
        <w:rPr>
          <w:rFonts w:hint="eastAsia" w:ascii="宋体" w:cs="宋体"/>
          <w:bCs/>
          <w:lang w:val="en-US" w:eastAsia="zh-CN"/>
        </w:rPr>
        <w:t>，</w:t>
      </w:r>
      <w:r>
        <w:rPr>
          <w:rFonts w:hint="eastAsia" w:ascii="宋体" w:cs="宋体"/>
          <w:bCs/>
        </w:rPr>
        <w:t>具备批量生产条件后</w:t>
      </w:r>
      <w:r>
        <w:rPr>
          <w:rFonts w:hint="eastAsia" w:ascii="宋体" w:cs="宋体"/>
          <w:bCs/>
          <w:lang w:val="en-US" w:eastAsia="zh-CN"/>
        </w:rPr>
        <w:t>进行。在设备运行期间，对运行过程中产生的问题由卖方积极整改，保证</w:t>
      </w:r>
      <w:r>
        <w:rPr>
          <w:rFonts w:hint="eastAsia" w:ascii="宋体" w:cs="宋体"/>
          <w:bCs/>
        </w:rPr>
        <w:t>各项性能指标参数稳定</w:t>
      </w:r>
      <w:r>
        <w:rPr>
          <w:rFonts w:hint="eastAsia" w:ascii="宋体" w:cs="宋体"/>
          <w:bCs/>
          <w:lang w:eastAsia="zh-CN"/>
        </w:rPr>
        <w:t>。</w:t>
      </w:r>
    </w:p>
    <w:p>
      <w:pPr>
        <w:numPr>
          <w:ilvl w:val="0"/>
          <w:numId w:val="0"/>
        </w:numPr>
        <w:spacing w:line="360" w:lineRule="auto"/>
        <w:rPr>
          <w:rFonts w:hint="eastAsia" w:ascii="宋体" w:hAnsi="宋体" w:cs="Times New Roman"/>
          <w:b/>
          <w:sz w:val="28"/>
          <w:szCs w:val="28"/>
          <w:lang w:val="en-US" w:eastAsia="zh-CN" w:bidi="ar"/>
        </w:rPr>
      </w:pPr>
      <w:r>
        <w:rPr>
          <w:rFonts w:hint="eastAsia" w:ascii="宋体" w:hAnsi="宋体" w:cs="Times New Roman"/>
          <w:b/>
          <w:sz w:val="28"/>
          <w:szCs w:val="28"/>
          <w:lang w:val="en-US" w:eastAsia="zh-CN" w:bidi="ar"/>
        </w:rPr>
        <w:t>十二、交货期与质保期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TimesNewRomanPSMT" w:hAnsi="TimesNewRomanPSMT"/>
          <w:sz w:val="24"/>
        </w:rPr>
        <w:t>1、</w:t>
      </w:r>
      <w:r>
        <w:rPr>
          <w:rFonts w:hint="eastAsia" w:ascii="宋体" w:hAnsi="宋体"/>
          <w:sz w:val="24"/>
        </w:rPr>
        <w:t>合同签订后</w:t>
      </w:r>
      <w:r>
        <w:rPr>
          <w:rFonts w:hint="eastAsia" w:ascii="宋体" w:hAnsi="宋体"/>
          <w:sz w:val="24"/>
          <w:lang w:val="en-US" w:eastAsia="zh-CN"/>
        </w:rPr>
        <w:t>60天内设备到达需方工厂，</w:t>
      </w:r>
      <w:r>
        <w:rPr>
          <w:rFonts w:hint="eastAsia" w:ascii="TimesNewRomanPSMT" w:hAnsi="TimesNewRomanPSMT" w:eastAsia="TimesNewRomanPSMT"/>
          <w:sz w:val="24"/>
        </w:rPr>
        <w:t xml:space="preserve">90 </w:t>
      </w:r>
      <w:r>
        <w:rPr>
          <w:rFonts w:hint="eastAsia" w:ascii="宋体" w:hAnsi="宋体"/>
          <w:sz w:val="24"/>
        </w:rPr>
        <w:t>天内</w:t>
      </w:r>
      <w:r>
        <w:rPr>
          <w:rFonts w:hint="eastAsia" w:ascii="宋体" w:hAnsi="宋体"/>
          <w:sz w:val="24"/>
          <w:lang w:val="en-US" w:eastAsia="zh-CN"/>
        </w:rPr>
        <w:t>完成安装、调试工作</w:t>
      </w:r>
      <w:r>
        <w:rPr>
          <w:rFonts w:hint="eastAsia" w:ascii="宋体" w:hAnsi="宋体"/>
          <w:sz w:val="24"/>
        </w:rPr>
        <w:t>；投标时提供详细施工组织方案，制作、安装计划和人员组织方案；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TimesNewRomanPSMT" w:hAnsi="TimesNewRomanPSMT"/>
          <w:sz w:val="24"/>
        </w:rPr>
        <w:t>2、</w:t>
      </w:r>
      <w:r>
        <w:rPr>
          <w:rFonts w:hint="eastAsia" w:ascii="宋体" w:hAnsi="宋体"/>
          <w:sz w:val="24"/>
        </w:rPr>
        <w:t>交货地点：宝鸡合力叉车有限公司；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TimesNewRomanPSMT" w:hAnsi="TimesNewRomanPSMT"/>
          <w:sz w:val="24"/>
        </w:rPr>
        <w:t>3、</w:t>
      </w:r>
      <w:r>
        <w:rPr>
          <w:rFonts w:hint="eastAsia" w:ascii="宋体" w:hAnsi="宋体"/>
          <w:sz w:val="24"/>
        </w:rPr>
        <w:t>质保期：设备验收合格之日起开始计算，机械部分一年，电气部分两年。</w:t>
      </w:r>
    </w:p>
    <w:p>
      <w:pPr>
        <w:numPr>
          <w:ilvl w:val="0"/>
          <w:numId w:val="0"/>
        </w:numPr>
        <w:spacing w:line="360" w:lineRule="auto"/>
        <w:rPr>
          <w:rFonts w:hint="eastAsia" w:ascii="宋体" w:hAnsi="宋体" w:cs="Times New Roman"/>
          <w:b/>
          <w:sz w:val="28"/>
          <w:szCs w:val="28"/>
          <w:lang w:val="en-US" w:eastAsia="zh-CN" w:bidi="ar"/>
        </w:rPr>
      </w:pPr>
      <w:r>
        <w:rPr>
          <w:rFonts w:hint="eastAsia" w:ascii="宋体" w:hAnsi="宋体" w:cs="Times New Roman"/>
          <w:b/>
          <w:sz w:val="28"/>
          <w:szCs w:val="28"/>
          <w:lang w:val="en-US" w:eastAsia="zh-CN" w:bidi="ar"/>
        </w:rPr>
        <w:t>十三、售后服务</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1、产品在需方使用过程中，如发现质量问题，在接到需方通知后，供方</w:t>
      </w:r>
      <w:r>
        <w:rPr>
          <w:rFonts w:hint="eastAsia"/>
          <w:sz w:val="24"/>
          <w:lang w:val="en-US" w:eastAsia="zh-CN"/>
        </w:rPr>
        <w:t>2</w:t>
      </w:r>
      <w:r>
        <w:rPr>
          <w:rFonts w:hint="eastAsia"/>
          <w:sz w:val="24"/>
        </w:rPr>
        <w:t>小时之内做出答复，</w:t>
      </w:r>
      <w:r>
        <w:rPr>
          <w:rFonts w:hint="eastAsia" w:ascii="宋体" w:cs="宋体"/>
        </w:rPr>
        <w:t>36小时之内排除故障（或指导用户排除）</w:t>
      </w:r>
      <w:r>
        <w:rPr>
          <w:rFonts w:hint="eastAsia"/>
          <w:sz w:val="24"/>
        </w:rPr>
        <w:t>，并做到故障不排除维修人员不撤离现场。</w:t>
      </w:r>
    </w:p>
    <w:p>
      <w:pPr>
        <w:keepNext w:val="0"/>
        <w:keepLines w:val="0"/>
        <w:pageBreakBefore w:val="0"/>
        <w:widowControl w:val="0"/>
        <w:kinsoku/>
        <w:wordWrap/>
        <w:overflowPunct/>
        <w:topLinePunct w:val="0"/>
        <w:autoSpaceDE/>
        <w:autoSpaceDN/>
        <w:bidi w:val="0"/>
        <w:adjustRightInd/>
        <w:snapToGrid/>
        <w:spacing w:line="360" w:lineRule="auto"/>
        <w:ind w:firstLine="559" w:firstLineChars="233"/>
        <w:jc w:val="left"/>
        <w:textAlignment w:val="auto"/>
        <w:rPr>
          <w:rFonts w:hint="eastAsia" w:ascii="宋体" w:cs="宋体"/>
        </w:rPr>
      </w:pPr>
      <w:r>
        <w:rPr>
          <w:rFonts w:hint="eastAsia"/>
          <w:sz w:val="24"/>
        </w:rPr>
        <w:t>2、</w:t>
      </w:r>
      <w:r>
        <w:rPr>
          <w:rFonts w:hint="eastAsia" w:ascii="宋体" w:cs="宋体"/>
        </w:rPr>
        <w:t>因产品技术质量问题，一周内不能解决，供方免费提供不低于该产品技术性能的设备、仪器、仪表使用，直至该产品送修返回。</w:t>
      </w:r>
    </w:p>
    <w:p>
      <w:pPr>
        <w:numPr>
          <w:ilvl w:val="0"/>
          <w:numId w:val="0"/>
        </w:numPr>
        <w:spacing w:line="360" w:lineRule="auto"/>
        <w:rPr>
          <w:rFonts w:hint="default" w:ascii="宋体" w:hAnsi="宋体" w:cs="Times New Roman"/>
          <w:b/>
          <w:sz w:val="28"/>
          <w:szCs w:val="28"/>
          <w:lang w:val="en-US" w:eastAsia="zh-CN" w:bidi="ar"/>
        </w:rPr>
      </w:pPr>
      <w:r>
        <w:rPr>
          <w:rFonts w:hint="eastAsia" w:ascii="宋体" w:hAnsi="宋体" w:cs="Times New Roman"/>
          <w:b/>
          <w:sz w:val="28"/>
          <w:szCs w:val="28"/>
          <w:lang w:val="en-US" w:eastAsia="zh-CN" w:bidi="ar"/>
        </w:rPr>
        <w:t>十四、附件</w:t>
      </w:r>
    </w:p>
    <w:p>
      <w:pPr>
        <w:spacing w:line="360" w:lineRule="auto"/>
        <w:ind w:firstLine="480" w:firstLineChars="200"/>
        <w:rPr>
          <w:color w:val="000000"/>
          <w:sz w:val="24"/>
        </w:rPr>
      </w:pPr>
      <w:r>
        <w:rPr>
          <w:rFonts w:hint="eastAsia"/>
          <w:color w:val="000000"/>
          <w:sz w:val="24"/>
        </w:rPr>
        <w:t>请</w:t>
      </w:r>
      <w:r>
        <w:rPr>
          <w:color w:val="000000"/>
          <w:sz w:val="24"/>
        </w:rPr>
        <w:t>各设计单位按照要求填写附件表格，附件表格的</w:t>
      </w:r>
      <w:r>
        <w:rPr>
          <w:rFonts w:hint="eastAsia"/>
          <w:color w:val="000000"/>
          <w:sz w:val="24"/>
        </w:rPr>
        <w:t>完整</w:t>
      </w:r>
      <w:r>
        <w:rPr>
          <w:color w:val="000000"/>
          <w:sz w:val="24"/>
        </w:rPr>
        <w:t>性将作为</w:t>
      </w:r>
      <w:r>
        <w:rPr>
          <w:rFonts w:hint="eastAsia"/>
          <w:color w:val="000000"/>
          <w:sz w:val="24"/>
        </w:rPr>
        <w:t>方案的</w:t>
      </w:r>
      <w:r>
        <w:rPr>
          <w:color w:val="000000"/>
          <w:sz w:val="24"/>
        </w:rPr>
        <w:t>考核依据。</w:t>
      </w:r>
      <w:r>
        <w:rPr>
          <w:rFonts w:hint="eastAsia"/>
          <w:color w:val="000000"/>
          <w:sz w:val="24"/>
        </w:rPr>
        <w:t>附件</w:t>
      </w:r>
      <w:r>
        <w:rPr>
          <w:color w:val="000000"/>
          <w:sz w:val="24"/>
        </w:rPr>
        <w:t>包括：</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eastAsia" w:ascii="宋体" w:hAnsi="宋体"/>
          <w:bCs/>
          <w:color w:val="000000"/>
          <w:sz w:val="24"/>
          <w:lang w:eastAsia="zh-CN"/>
        </w:rPr>
      </w:pPr>
      <w:r>
        <w:rPr>
          <w:rFonts w:ascii="宋体" w:hAnsi="宋体"/>
          <w:bCs/>
          <w:color w:val="000000"/>
          <w:sz w:val="24"/>
        </w:rPr>
        <w:t>投标分项报价表</w:t>
      </w:r>
      <w:r>
        <w:rPr>
          <w:rFonts w:hint="eastAsia" w:ascii="宋体" w:hAnsi="宋体"/>
          <w:bCs/>
          <w:color w:val="000000"/>
          <w:sz w:val="24"/>
          <w:lang w:eastAsia="zh-CN"/>
        </w:rPr>
        <w:t>（</w:t>
      </w:r>
      <w:r>
        <w:rPr>
          <w:rFonts w:hint="eastAsia" w:ascii="宋体" w:hAnsi="宋体"/>
          <w:bCs/>
          <w:color w:val="000000"/>
          <w:sz w:val="24"/>
          <w:lang w:val="en-US" w:eastAsia="zh-CN"/>
        </w:rPr>
        <w:t>附表1</w:t>
      </w:r>
      <w:r>
        <w:rPr>
          <w:rFonts w:hint="eastAsia" w:ascii="宋体" w:hAnsi="宋体"/>
          <w:bCs/>
          <w:color w:val="000000"/>
          <w:sz w:val="24"/>
          <w:lang w:eastAsia="zh-CN"/>
        </w:rPr>
        <w:t>）</w:t>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eastAsia" w:ascii="宋体" w:hAnsi="宋体"/>
          <w:bCs/>
          <w:color w:val="000000"/>
          <w:sz w:val="24"/>
          <w:lang w:val="en-US" w:eastAsia="zh-CN"/>
        </w:rPr>
      </w:pPr>
      <w:r>
        <w:rPr>
          <w:rFonts w:hint="eastAsia" w:ascii="宋体" w:hAnsi="宋体"/>
          <w:bCs/>
          <w:color w:val="000000"/>
          <w:sz w:val="24"/>
          <w:lang w:val="en-US" w:eastAsia="zh-CN"/>
        </w:rPr>
        <w:t>主要耗材明细（附表2）</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eastAsia"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eastAsia"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right"/>
        <w:textAlignment w:val="auto"/>
        <w:rPr>
          <w:rFonts w:hint="eastAsia" w:ascii="宋体" w:hAnsi="宋体"/>
          <w:bCs/>
          <w:color w:val="000000"/>
          <w:sz w:val="28"/>
          <w:szCs w:val="28"/>
          <w:lang w:val="en-US" w:eastAsia="zh-CN"/>
        </w:rPr>
      </w:pPr>
      <w:r>
        <w:rPr>
          <w:rFonts w:hint="eastAsia" w:ascii="宋体" w:hAnsi="宋体"/>
          <w:bCs/>
          <w:color w:val="000000"/>
          <w:sz w:val="28"/>
          <w:szCs w:val="28"/>
          <w:lang w:val="en-US" w:eastAsia="zh-CN"/>
        </w:rPr>
        <w:t>宝鸡合力叉车有限公司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right"/>
        <w:textAlignment w:val="auto"/>
        <w:rPr>
          <w:rFonts w:hint="eastAsia" w:ascii="宋体" w:hAnsi="宋体"/>
          <w:b/>
          <w:bCs w:val="0"/>
          <w:color w:val="000000"/>
          <w:sz w:val="21"/>
          <w:szCs w:val="21"/>
          <w:lang w:val="en-US" w:eastAsia="zh-CN"/>
        </w:rPr>
      </w:pPr>
      <w:r>
        <w:rPr>
          <w:rFonts w:hint="eastAsia" w:ascii="宋体" w:hAnsi="宋体"/>
          <w:bCs/>
          <w:color w:val="000000"/>
          <w:sz w:val="28"/>
          <w:szCs w:val="28"/>
          <w:lang w:val="en-US" w:eastAsia="zh-CN"/>
        </w:rPr>
        <w:t>2024.8.12</w:t>
      </w:r>
      <w:r>
        <w:rPr>
          <w:rFonts w:hint="eastAsia" w:ascii="宋体" w:hAnsi="宋体"/>
          <w:b/>
          <w:bCs w:val="0"/>
          <w:color w:val="000000"/>
          <w:sz w:val="21"/>
          <w:szCs w:val="21"/>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eastAsia" w:ascii="宋体" w:hAnsi="宋体"/>
          <w:b/>
          <w:bCs w:val="0"/>
          <w:color w:val="000000"/>
          <w:sz w:val="21"/>
          <w:szCs w:val="21"/>
          <w:lang w:val="en-US" w:eastAsia="zh-CN"/>
        </w:rPr>
      </w:pPr>
      <w:r>
        <w:rPr>
          <w:rFonts w:hint="eastAsia" w:ascii="宋体" w:hAnsi="宋体"/>
          <w:b/>
          <w:bCs w:val="0"/>
          <w:color w:val="000000"/>
          <w:sz w:val="21"/>
          <w:szCs w:val="21"/>
          <w:lang w:val="en-US" w:eastAsia="zh-CN"/>
        </w:rPr>
        <w:t>附表1：投标分项报价表</w:t>
      </w:r>
    </w:p>
    <w:tbl>
      <w:tblPr>
        <w:tblStyle w:val="8"/>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984"/>
        <w:gridCol w:w="2633"/>
        <w:gridCol w:w="396"/>
        <w:gridCol w:w="396"/>
        <w:gridCol w:w="756"/>
        <w:gridCol w:w="831"/>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输送链改造</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both"/>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right"/>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right"/>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链轮回转装置</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R660</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回转轨段</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工16 R660X90</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链条润滑器</w:t>
            </w:r>
          </w:p>
        </w:tc>
        <w:tc>
          <w:tcPr>
            <w:tcW w:w="26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轨道温度伸缩接头</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工16</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轨道接头</w:t>
            </w:r>
          </w:p>
        </w:tc>
        <w:tc>
          <w:tcPr>
            <w:tcW w:w="263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工16</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直轨道</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w:t>
            </w:r>
            <w:r>
              <w:rPr>
                <w:rFonts w:hint="default" w:ascii="Times New Roman" w:hAnsi="Times New Roman" w:eastAsia="宋体" w:cs="Times New Roman"/>
                <w:i w:val="0"/>
                <w:iCs w:val="0"/>
                <w:color w:val="000000"/>
                <w:kern w:val="0"/>
                <w:sz w:val="18"/>
                <w:szCs w:val="18"/>
                <w:u w:val="none"/>
                <w:lang w:val="en-US" w:eastAsia="zh-CN" w:bidi="ar-SA"/>
              </w:rPr>
              <w:t>16</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模锻链条</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PX</w:t>
            </w:r>
            <w:r>
              <w:rPr>
                <w:rFonts w:hint="default" w:ascii="Times New Roman" w:hAnsi="Times New Roman" w:eastAsia="宋体" w:cs="Times New Roman"/>
                <w:i w:val="0"/>
                <w:iCs w:val="0"/>
                <w:color w:val="000000"/>
                <w:kern w:val="0"/>
                <w:sz w:val="18"/>
                <w:szCs w:val="18"/>
                <w:u w:val="none"/>
                <w:lang w:val="en-US" w:eastAsia="zh-CN" w:bidi="ar"/>
              </w:rPr>
              <w:t>160</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重载滑架</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单点吊重500千克,两个重载滑架合并的单点吊重1000千克</w:t>
            </w:r>
            <w:r>
              <w:rPr>
                <w:rFonts w:hint="eastAsia" w:cs="Times New Roman"/>
                <w:i w:val="0"/>
                <w:iCs w:val="0"/>
                <w:color w:val="000000"/>
                <w:sz w:val="18"/>
                <w:szCs w:val="18"/>
                <w:u w:val="none"/>
                <w:lang w:val="en-US" w:eastAsia="zh-CN"/>
              </w:rPr>
              <w:t>;</w:t>
            </w:r>
            <w:r>
              <w:rPr>
                <w:rFonts w:hint="default" w:ascii="Times New Roman" w:hAnsi="Times New Roman" w:eastAsia="宋体" w:cs="Times New Roman"/>
                <w:i w:val="0"/>
                <w:iCs w:val="0"/>
                <w:color w:val="000000"/>
                <w:sz w:val="18"/>
                <w:szCs w:val="18"/>
                <w:u w:val="none"/>
              </w:rPr>
              <w:t>吊挂间距800mm</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轨道顶离地面高度3.5米</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腻子烘干室</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000×3800×3600mm</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骨架</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碳钢型材</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壁板</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100mm厚岩棉板，内壁板为1mm镀锌板，外壁板为0.5mm彩钢板</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包角板</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1.5mm冷板</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送回风管路及保温</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1.2mm镀锌板，室外部分保温75mm</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风机：3920m³/h,730pa,2.2kw；风管为1mm镀锌板制作</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排风机及排风管</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燃烧机</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燃气管路设计与制造</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rPr>
            </w:pPr>
          </w:p>
          <w:p>
            <w:pPr>
              <w:pStyle w:val="2"/>
              <w:rPr>
                <w:rFonts w:hint="eastAsia"/>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插入式离心风机</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加热箱</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4000*1940*1940mm，150mm保温层，内板为3mm热板，外板为1mm镀锌板</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下排风底部回填</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钢平台及斜梯</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碳钢型材</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腻子打磨室</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000×4800×3600mm</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排风系统利用原有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骨架</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碳钢型材</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壁板</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1.2mm镀锌板折弯</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安全门</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2000*900mm</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观察窗</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铝合金框架，5mm钢化玻璃；1200*900mm</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照明灯</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LED防爆照明灯</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顶部均风层</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百叶窗</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800*500mm</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下排风基础</w:t>
            </w:r>
            <w:r>
              <w:rPr>
                <w:rFonts w:hint="eastAsia" w:ascii="宋体" w:hAnsi="宋体" w:cs="宋体"/>
                <w:i w:val="0"/>
                <w:iCs w:val="0"/>
                <w:color w:val="000000"/>
                <w:kern w:val="0"/>
                <w:sz w:val="18"/>
                <w:szCs w:val="18"/>
                <w:u w:val="none"/>
                <w:lang w:val="en-US" w:eastAsia="zh-CN" w:bidi="ar"/>
              </w:rPr>
              <w:t>评估</w:t>
            </w:r>
            <w:r>
              <w:rPr>
                <w:rFonts w:hint="eastAsia" w:ascii="宋体" w:hAnsi="宋体" w:eastAsia="宋体" w:cs="宋体"/>
                <w:i w:val="0"/>
                <w:iCs w:val="0"/>
                <w:color w:val="000000"/>
                <w:kern w:val="0"/>
                <w:sz w:val="18"/>
                <w:szCs w:val="18"/>
                <w:u w:val="none"/>
                <w:lang w:val="en-US" w:eastAsia="zh-CN" w:bidi="ar"/>
              </w:rPr>
              <w:t>及分道增加</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压缩空气管路</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镀锌管+管件，室内2处供气点</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墙壁拆除及更换</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钢结构改造，50mm岩棉夹芯板约30㎡</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五</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地下风道清理</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六</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液压升降台拆移</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七</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电气控制</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八</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环保、职业卫生第三方检测报告</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九</w:t>
            </w:r>
          </w:p>
        </w:tc>
        <w:tc>
          <w:tcPr>
            <w:tcW w:w="1984"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其他（请具体描述）</w:t>
            </w:r>
          </w:p>
        </w:tc>
        <w:tc>
          <w:tcPr>
            <w:tcW w:w="2633"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39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4B084"/>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十</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十一</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设计服务费</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十二</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安装调试费</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十三</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运费</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十</w:t>
            </w:r>
            <w:r>
              <w:rPr>
                <w:rFonts w:hint="eastAsia" w:ascii="宋体" w:hAnsi="宋体" w:cs="宋体"/>
                <w:i w:val="0"/>
                <w:iCs w:val="0"/>
                <w:color w:val="000000"/>
                <w:kern w:val="0"/>
                <w:sz w:val="18"/>
                <w:szCs w:val="18"/>
                <w:u w:val="none"/>
                <w:lang w:val="en-US" w:eastAsia="zh-CN" w:bidi="ar"/>
              </w:rPr>
              <w:t>四</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税费</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18"/>
                <w:szCs w:val="18"/>
                <w:u w:val="no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bCs/>
          <w:color w:val="000000"/>
          <w:sz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eastAsia" w:ascii="宋体" w:hAnsi="宋体" w:cs="Times New Roman"/>
          <w:b/>
          <w:bCs w:val="0"/>
          <w:color w:val="000000"/>
          <w:sz w:val="21"/>
          <w:szCs w:val="21"/>
          <w:lang w:val="en-US" w:eastAsia="zh-CN"/>
        </w:rPr>
      </w:pPr>
      <w:r>
        <w:rPr>
          <w:rFonts w:hint="eastAsia" w:ascii="宋体" w:hAnsi="宋体" w:cs="Times New Roman"/>
          <w:b/>
          <w:bCs w:val="0"/>
          <w:color w:val="000000"/>
          <w:sz w:val="21"/>
          <w:szCs w:val="21"/>
          <w:lang w:val="en-US" w:eastAsia="zh-CN"/>
        </w:rPr>
        <w:t>附表2：主要耗材明细</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54"/>
        <w:gridCol w:w="1419"/>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rPr>
                <w:rFonts w:hint="eastAsia" w:ascii="宋体"/>
                <w:szCs w:val="21"/>
              </w:rPr>
            </w:pPr>
            <w:r>
              <w:rPr>
                <w:rFonts w:hint="eastAsia" w:ascii="宋体"/>
                <w:szCs w:val="21"/>
              </w:rPr>
              <w:t>序号</w:t>
            </w:r>
          </w:p>
        </w:tc>
        <w:tc>
          <w:tcPr>
            <w:tcW w:w="2054" w:type="dxa"/>
            <w:noWrap w:val="0"/>
            <w:vAlign w:val="center"/>
          </w:tcPr>
          <w:p>
            <w:pPr>
              <w:spacing w:line="360" w:lineRule="auto"/>
              <w:jc w:val="center"/>
              <w:rPr>
                <w:rFonts w:hint="eastAsia" w:ascii="宋体"/>
                <w:szCs w:val="21"/>
              </w:rPr>
            </w:pPr>
            <w:r>
              <w:rPr>
                <w:rFonts w:hint="eastAsia" w:ascii="宋体"/>
                <w:szCs w:val="21"/>
              </w:rPr>
              <w:t>名   称</w:t>
            </w:r>
          </w:p>
        </w:tc>
        <w:tc>
          <w:tcPr>
            <w:tcW w:w="1419" w:type="dxa"/>
            <w:noWrap w:val="0"/>
            <w:vAlign w:val="center"/>
          </w:tcPr>
          <w:p>
            <w:pPr>
              <w:spacing w:line="360" w:lineRule="auto"/>
              <w:jc w:val="center"/>
              <w:rPr>
                <w:rFonts w:hint="eastAsia" w:ascii="宋体"/>
                <w:szCs w:val="21"/>
              </w:rPr>
            </w:pPr>
            <w:r>
              <w:rPr>
                <w:rFonts w:hint="eastAsia" w:ascii="宋体"/>
                <w:szCs w:val="21"/>
              </w:rPr>
              <w:t>品牌</w:t>
            </w:r>
          </w:p>
        </w:tc>
        <w:tc>
          <w:tcPr>
            <w:tcW w:w="4132" w:type="dxa"/>
            <w:noWrap w:val="0"/>
            <w:vAlign w:val="center"/>
          </w:tcPr>
          <w:p>
            <w:pPr>
              <w:spacing w:line="360" w:lineRule="auto"/>
              <w:jc w:val="center"/>
              <w:rPr>
                <w:rFonts w:hint="eastAsia" w:ascii="宋体"/>
                <w:szCs w:val="21"/>
              </w:rPr>
            </w:pPr>
            <w:r>
              <w:rPr>
                <w:rFonts w:hint="eastAsia" w:ascii="宋体"/>
                <w:szCs w:val="21"/>
              </w:rPr>
              <w:t>制造</w:t>
            </w:r>
            <w:r>
              <w:rPr>
                <w:rFonts w:ascii="宋体"/>
                <w:szCs w:val="21"/>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hint="eastAsia" w:ascii="宋体"/>
                <w:szCs w:val="21"/>
              </w:rPr>
            </w:pPr>
          </w:p>
        </w:tc>
        <w:tc>
          <w:tcPr>
            <w:tcW w:w="2054" w:type="dxa"/>
            <w:noWrap w:val="0"/>
            <w:vAlign w:val="center"/>
          </w:tcPr>
          <w:p>
            <w:pPr>
              <w:spacing w:line="360" w:lineRule="auto"/>
              <w:jc w:val="center"/>
              <w:rPr>
                <w:rFonts w:hint="default" w:ascii="宋体" w:eastAsia="宋体"/>
                <w:szCs w:val="21"/>
                <w:lang w:val="en-US" w:eastAsia="zh-CN"/>
              </w:rPr>
            </w:pPr>
          </w:p>
        </w:tc>
        <w:tc>
          <w:tcPr>
            <w:tcW w:w="1419" w:type="dxa"/>
            <w:noWrap w:val="0"/>
            <w:vAlign w:val="center"/>
          </w:tcPr>
          <w:p>
            <w:pPr>
              <w:spacing w:line="360" w:lineRule="auto"/>
              <w:jc w:val="center"/>
              <w:rPr>
                <w:rFonts w:hint="eastAsia" w:ascii="宋体" w:eastAsia="宋体"/>
                <w:szCs w:val="21"/>
                <w:lang w:eastAsia="zh-CN"/>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5" w:type="dxa"/>
            <w:noWrap w:val="0"/>
            <w:vAlign w:val="center"/>
          </w:tcPr>
          <w:p>
            <w:pPr>
              <w:spacing w:line="360" w:lineRule="auto"/>
              <w:jc w:val="center"/>
              <w:rPr>
                <w:rFonts w:ascii="宋体"/>
                <w:szCs w:val="21"/>
              </w:rPr>
            </w:pPr>
          </w:p>
        </w:tc>
        <w:tc>
          <w:tcPr>
            <w:tcW w:w="2054" w:type="dxa"/>
            <w:noWrap w:val="0"/>
            <w:vAlign w:val="center"/>
          </w:tcPr>
          <w:p>
            <w:pPr>
              <w:spacing w:line="360" w:lineRule="auto"/>
              <w:jc w:val="center"/>
              <w:rPr>
                <w:rFonts w:hint="eastAsia" w:ascii="宋体"/>
                <w:szCs w:val="21"/>
                <w:lang w:eastAsia="zh-CN"/>
              </w:rPr>
            </w:pPr>
          </w:p>
        </w:tc>
        <w:tc>
          <w:tcPr>
            <w:tcW w:w="1419" w:type="dxa"/>
            <w:noWrap w:val="0"/>
            <w:vAlign w:val="center"/>
          </w:tcPr>
          <w:p>
            <w:pPr>
              <w:spacing w:line="360" w:lineRule="auto"/>
              <w:jc w:val="center"/>
              <w:rPr>
                <w:rFonts w:hint="eastAsia" w:ascii="宋体"/>
                <w:szCs w:val="21"/>
              </w:rPr>
            </w:pPr>
          </w:p>
        </w:tc>
        <w:tc>
          <w:tcPr>
            <w:tcW w:w="4132" w:type="dxa"/>
            <w:noWrap w:val="0"/>
            <w:vAlign w:val="center"/>
          </w:tcPr>
          <w:p>
            <w:pPr>
              <w:spacing w:line="360" w:lineRule="auto"/>
              <w:jc w:val="both"/>
              <w:rPr>
                <w:rFonts w:hint="eastAsia" w:ascii="宋体"/>
                <w:szCs w:val="21"/>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both"/>
        <w:textAlignment w:val="auto"/>
        <w:rPr>
          <w:rFonts w:hint="default" w:ascii="宋体" w:hAnsi="宋体" w:cs="Times New Roman"/>
          <w:b/>
          <w:bCs w:val="0"/>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Adobe Myungjo Std M"/>
    <w:panose1 w:val="02030609000101010101"/>
    <w:charset w:val="81"/>
    <w:family w:val="moder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3D50"/>
    <w:multiLevelType w:val="singleLevel"/>
    <w:tmpl w:val="CACE3D50"/>
    <w:lvl w:ilvl="0" w:tentative="0">
      <w:start w:val="1"/>
      <w:numFmt w:val="chineseCounting"/>
      <w:suff w:val="nothing"/>
      <w:lvlText w:val="（%1）"/>
      <w:lvlJc w:val="left"/>
      <w:rPr>
        <w:rFonts w:hint="eastAsia"/>
      </w:rPr>
    </w:lvl>
  </w:abstractNum>
  <w:abstractNum w:abstractNumId="1">
    <w:nsid w:val="E7AFEB3C"/>
    <w:multiLevelType w:val="singleLevel"/>
    <w:tmpl w:val="E7AFEB3C"/>
    <w:lvl w:ilvl="0" w:tentative="0">
      <w:start w:val="2"/>
      <w:numFmt w:val="decimal"/>
      <w:suff w:val="nothing"/>
      <w:lvlText w:val="%1、"/>
      <w:lvlJc w:val="left"/>
    </w:lvl>
  </w:abstractNum>
  <w:abstractNum w:abstractNumId="2">
    <w:nsid w:val="EC79F4AE"/>
    <w:multiLevelType w:val="singleLevel"/>
    <w:tmpl w:val="EC79F4AE"/>
    <w:lvl w:ilvl="0" w:tentative="0">
      <w:start w:val="1"/>
      <w:numFmt w:val="decimal"/>
      <w:suff w:val="nothing"/>
      <w:lvlText w:val="%1）"/>
      <w:lvlJc w:val="left"/>
    </w:lvl>
  </w:abstractNum>
  <w:abstractNum w:abstractNumId="3">
    <w:nsid w:val="F65A8B99"/>
    <w:multiLevelType w:val="singleLevel"/>
    <w:tmpl w:val="F65A8B99"/>
    <w:lvl w:ilvl="0" w:tentative="0">
      <w:start w:val="5"/>
      <w:numFmt w:val="chineseCounting"/>
      <w:suff w:val="nothing"/>
      <w:lvlText w:val="（%1）"/>
      <w:lvlJc w:val="left"/>
      <w:rPr>
        <w:rFonts w:hint="eastAsia"/>
      </w:rPr>
    </w:lvl>
  </w:abstractNum>
  <w:abstractNum w:abstractNumId="4">
    <w:nsid w:val="022E4F01"/>
    <w:multiLevelType w:val="multilevel"/>
    <w:tmpl w:val="022E4F01"/>
    <w:lvl w:ilvl="0" w:tentative="0">
      <w:start w:val="1"/>
      <w:numFmt w:val="decimal"/>
      <w:lvlText w:val="%1."/>
      <w:lvlJc w:val="left"/>
      <w:pPr>
        <w:tabs>
          <w:tab w:val="left" w:pos="1620"/>
        </w:tabs>
        <w:ind w:left="1620" w:hanging="360"/>
      </w:pPr>
      <w:rPr>
        <w:rFonts w:hint="eastAsia"/>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5">
    <w:nsid w:val="3B102BE2"/>
    <w:multiLevelType w:val="singleLevel"/>
    <w:tmpl w:val="3B102BE2"/>
    <w:lvl w:ilvl="0" w:tentative="0">
      <w:start w:val="1"/>
      <w:numFmt w:val="decimal"/>
      <w:lvlText w:val="%1."/>
      <w:lvlJc w:val="left"/>
      <w:pPr>
        <w:ind w:left="425" w:hanging="425"/>
      </w:pPr>
      <w:rPr>
        <w:rFonts w:hint="default"/>
      </w:rPr>
    </w:lvl>
  </w:abstractNum>
  <w:abstractNum w:abstractNumId="6">
    <w:nsid w:val="4E4B5094"/>
    <w:multiLevelType w:val="multilevel"/>
    <w:tmpl w:val="4E4B5094"/>
    <w:lvl w:ilvl="0" w:tentative="0">
      <w:start w:val="1"/>
      <w:numFmt w:val="decimal"/>
      <w:lvlText w:val="%1."/>
      <w:lvlJc w:val="left"/>
      <w:pPr>
        <w:tabs>
          <w:tab w:val="left" w:pos="425"/>
        </w:tabs>
        <w:ind w:left="425" w:hanging="425"/>
      </w:pPr>
      <w:rPr>
        <w:rFonts w:hint="eastAsia"/>
      </w:rPr>
    </w:lvl>
    <w:lvl w:ilvl="1" w:tentative="0">
      <w:start w:val="1"/>
      <w:numFmt w:val="decimal"/>
      <w:isLgl/>
      <w:lvlText w:val="%1.%2"/>
      <w:lvlJc w:val="left"/>
      <w:pPr>
        <w:tabs>
          <w:tab w:val="left" w:pos="0"/>
        </w:tabs>
        <w:ind w:left="992" w:hanging="992"/>
      </w:pPr>
      <w:rPr>
        <w:rFonts w:hint="eastAsia"/>
      </w:rPr>
    </w:lvl>
    <w:lvl w:ilvl="2" w:tentative="0">
      <w:start w:val="1"/>
      <w:numFmt w:val="decimal"/>
      <w:isLgl/>
      <w:lvlText w:val="%1.%2.%3"/>
      <w:lvlJc w:val="left"/>
      <w:pPr>
        <w:tabs>
          <w:tab w:val="left" w:pos="1418"/>
        </w:tabs>
        <w:ind w:left="1418" w:hanging="1418"/>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57CF866B"/>
    <w:multiLevelType w:val="singleLevel"/>
    <w:tmpl w:val="57CF866B"/>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F3F"/>
    <w:rsid w:val="00896F7E"/>
    <w:rsid w:val="008E34FA"/>
    <w:rsid w:val="00A0397B"/>
    <w:rsid w:val="00CF6CD9"/>
    <w:rsid w:val="0171124F"/>
    <w:rsid w:val="017274DA"/>
    <w:rsid w:val="01B859DC"/>
    <w:rsid w:val="022E3BD5"/>
    <w:rsid w:val="023919BB"/>
    <w:rsid w:val="02701805"/>
    <w:rsid w:val="02A3234C"/>
    <w:rsid w:val="02AA57C1"/>
    <w:rsid w:val="02E67B25"/>
    <w:rsid w:val="02F47A39"/>
    <w:rsid w:val="034053DE"/>
    <w:rsid w:val="03621AEE"/>
    <w:rsid w:val="03C637BF"/>
    <w:rsid w:val="03D068E8"/>
    <w:rsid w:val="03E91D1E"/>
    <w:rsid w:val="03E96A1E"/>
    <w:rsid w:val="040A2661"/>
    <w:rsid w:val="0483445D"/>
    <w:rsid w:val="04B42C57"/>
    <w:rsid w:val="05045993"/>
    <w:rsid w:val="052D3E28"/>
    <w:rsid w:val="055A5B21"/>
    <w:rsid w:val="057B01FA"/>
    <w:rsid w:val="05904A5C"/>
    <w:rsid w:val="05BE6EFF"/>
    <w:rsid w:val="05C5152B"/>
    <w:rsid w:val="066C1545"/>
    <w:rsid w:val="0679025B"/>
    <w:rsid w:val="06A65D97"/>
    <w:rsid w:val="06CA0ACA"/>
    <w:rsid w:val="06DD047A"/>
    <w:rsid w:val="0767784D"/>
    <w:rsid w:val="079A2B77"/>
    <w:rsid w:val="07B6115E"/>
    <w:rsid w:val="07BE3B75"/>
    <w:rsid w:val="07C3730A"/>
    <w:rsid w:val="07CE530A"/>
    <w:rsid w:val="084F1689"/>
    <w:rsid w:val="08B7185B"/>
    <w:rsid w:val="08FC485D"/>
    <w:rsid w:val="092C571C"/>
    <w:rsid w:val="0955634E"/>
    <w:rsid w:val="09837D09"/>
    <w:rsid w:val="09862E2D"/>
    <w:rsid w:val="09AE34D8"/>
    <w:rsid w:val="09D6199D"/>
    <w:rsid w:val="0A7907D6"/>
    <w:rsid w:val="0A7A5E72"/>
    <w:rsid w:val="0B473E3D"/>
    <w:rsid w:val="0BA26070"/>
    <w:rsid w:val="0BAB7897"/>
    <w:rsid w:val="0CA10864"/>
    <w:rsid w:val="0CAE01C9"/>
    <w:rsid w:val="0CE347A9"/>
    <w:rsid w:val="0D075F21"/>
    <w:rsid w:val="0D225824"/>
    <w:rsid w:val="0D432E73"/>
    <w:rsid w:val="0D8657D7"/>
    <w:rsid w:val="0D890620"/>
    <w:rsid w:val="0DA912F2"/>
    <w:rsid w:val="0DE648CE"/>
    <w:rsid w:val="0DF01D0E"/>
    <w:rsid w:val="0E00520B"/>
    <w:rsid w:val="0E951ADC"/>
    <w:rsid w:val="0EE213FB"/>
    <w:rsid w:val="0F0D3E21"/>
    <w:rsid w:val="0F4B31CF"/>
    <w:rsid w:val="0F64412A"/>
    <w:rsid w:val="0F69102D"/>
    <w:rsid w:val="0F69253B"/>
    <w:rsid w:val="0F986B0A"/>
    <w:rsid w:val="10242D0C"/>
    <w:rsid w:val="106901B6"/>
    <w:rsid w:val="10870F35"/>
    <w:rsid w:val="10C92EEC"/>
    <w:rsid w:val="10CF381E"/>
    <w:rsid w:val="111801F1"/>
    <w:rsid w:val="112249A9"/>
    <w:rsid w:val="1123363B"/>
    <w:rsid w:val="114F01B8"/>
    <w:rsid w:val="119972A3"/>
    <w:rsid w:val="12453C6E"/>
    <w:rsid w:val="127604BC"/>
    <w:rsid w:val="128544C0"/>
    <w:rsid w:val="131A44ED"/>
    <w:rsid w:val="13232229"/>
    <w:rsid w:val="132867FC"/>
    <w:rsid w:val="13570FC4"/>
    <w:rsid w:val="136308CC"/>
    <w:rsid w:val="1378249C"/>
    <w:rsid w:val="13C41EFD"/>
    <w:rsid w:val="13EC3A8D"/>
    <w:rsid w:val="14007408"/>
    <w:rsid w:val="145E3B09"/>
    <w:rsid w:val="14784919"/>
    <w:rsid w:val="147D712D"/>
    <w:rsid w:val="14840CB7"/>
    <w:rsid w:val="148E0087"/>
    <w:rsid w:val="14A20A7A"/>
    <w:rsid w:val="14BC7927"/>
    <w:rsid w:val="14E47195"/>
    <w:rsid w:val="157B63D0"/>
    <w:rsid w:val="15C53553"/>
    <w:rsid w:val="16001765"/>
    <w:rsid w:val="161265F9"/>
    <w:rsid w:val="16225A17"/>
    <w:rsid w:val="16A81A7F"/>
    <w:rsid w:val="16BF1C7E"/>
    <w:rsid w:val="16C332A9"/>
    <w:rsid w:val="16D30A11"/>
    <w:rsid w:val="16EF6712"/>
    <w:rsid w:val="172F7EE2"/>
    <w:rsid w:val="17652C0F"/>
    <w:rsid w:val="176E6B89"/>
    <w:rsid w:val="177C37BE"/>
    <w:rsid w:val="177F1919"/>
    <w:rsid w:val="17863449"/>
    <w:rsid w:val="178643DC"/>
    <w:rsid w:val="17901664"/>
    <w:rsid w:val="17D11BAC"/>
    <w:rsid w:val="17DD4DFC"/>
    <w:rsid w:val="17E9588D"/>
    <w:rsid w:val="17EA484B"/>
    <w:rsid w:val="1830463D"/>
    <w:rsid w:val="18964FD1"/>
    <w:rsid w:val="18D03C91"/>
    <w:rsid w:val="191E4915"/>
    <w:rsid w:val="192E745C"/>
    <w:rsid w:val="19584361"/>
    <w:rsid w:val="196F371F"/>
    <w:rsid w:val="197D4987"/>
    <w:rsid w:val="199A1B58"/>
    <w:rsid w:val="19A7704B"/>
    <w:rsid w:val="19F348F8"/>
    <w:rsid w:val="1A29625D"/>
    <w:rsid w:val="1A4F695D"/>
    <w:rsid w:val="1A57058B"/>
    <w:rsid w:val="1AC01846"/>
    <w:rsid w:val="1B0E6672"/>
    <w:rsid w:val="1B504B5D"/>
    <w:rsid w:val="1BC86EDF"/>
    <w:rsid w:val="1C180262"/>
    <w:rsid w:val="1C5E3305"/>
    <w:rsid w:val="1C912FD6"/>
    <w:rsid w:val="1CA20F50"/>
    <w:rsid w:val="1CE1370D"/>
    <w:rsid w:val="1D0D3C8C"/>
    <w:rsid w:val="1D923155"/>
    <w:rsid w:val="1D9E0E55"/>
    <w:rsid w:val="1D9E7C25"/>
    <w:rsid w:val="1DA73727"/>
    <w:rsid w:val="1DD6772A"/>
    <w:rsid w:val="1DD86DB4"/>
    <w:rsid w:val="1E122C47"/>
    <w:rsid w:val="1E177063"/>
    <w:rsid w:val="1E255630"/>
    <w:rsid w:val="1E423070"/>
    <w:rsid w:val="1E466187"/>
    <w:rsid w:val="1E9B520F"/>
    <w:rsid w:val="1ECD0317"/>
    <w:rsid w:val="1ED43E7C"/>
    <w:rsid w:val="1F127786"/>
    <w:rsid w:val="1F1E1610"/>
    <w:rsid w:val="1FD73FE5"/>
    <w:rsid w:val="1FE73DEE"/>
    <w:rsid w:val="201D4F94"/>
    <w:rsid w:val="20233FDA"/>
    <w:rsid w:val="20986D49"/>
    <w:rsid w:val="20A815D0"/>
    <w:rsid w:val="20DE3D58"/>
    <w:rsid w:val="20E41689"/>
    <w:rsid w:val="20EE0744"/>
    <w:rsid w:val="21152F18"/>
    <w:rsid w:val="21283D0F"/>
    <w:rsid w:val="221F01CE"/>
    <w:rsid w:val="227B3F7D"/>
    <w:rsid w:val="22A81253"/>
    <w:rsid w:val="2300292F"/>
    <w:rsid w:val="238D34EF"/>
    <w:rsid w:val="239C3369"/>
    <w:rsid w:val="23F43D29"/>
    <w:rsid w:val="23F47785"/>
    <w:rsid w:val="24243F64"/>
    <w:rsid w:val="242B3AD7"/>
    <w:rsid w:val="243E455D"/>
    <w:rsid w:val="245C500F"/>
    <w:rsid w:val="24655FA6"/>
    <w:rsid w:val="24982532"/>
    <w:rsid w:val="24AA27C4"/>
    <w:rsid w:val="24B87347"/>
    <w:rsid w:val="24C40682"/>
    <w:rsid w:val="24DE086E"/>
    <w:rsid w:val="25054BAF"/>
    <w:rsid w:val="251832F7"/>
    <w:rsid w:val="255E3375"/>
    <w:rsid w:val="258A4EBF"/>
    <w:rsid w:val="25D96B4F"/>
    <w:rsid w:val="262C29F9"/>
    <w:rsid w:val="26980259"/>
    <w:rsid w:val="269D107C"/>
    <w:rsid w:val="26A15985"/>
    <w:rsid w:val="26A63D81"/>
    <w:rsid w:val="26B57914"/>
    <w:rsid w:val="27167CE1"/>
    <w:rsid w:val="272D67C4"/>
    <w:rsid w:val="276A4815"/>
    <w:rsid w:val="2777374E"/>
    <w:rsid w:val="27C6334B"/>
    <w:rsid w:val="28140EB9"/>
    <w:rsid w:val="282D3BF7"/>
    <w:rsid w:val="28512AD2"/>
    <w:rsid w:val="28E00F39"/>
    <w:rsid w:val="29381FD8"/>
    <w:rsid w:val="29627F6D"/>
    <w:rsid w:val="29EF76FC"/>
    <w:rsid w:val="2A197FD6"/>
    <w:rsid w:val="2A783B63"/>
    <w:rsid w:val="2A83680E"/>
    <w:rsid w:val="2A906440"/>
    <w:rsid w:val="2AA73BFF"/>
    <w:rsid w:val="2AC425C0"/>
    <w:rsid w:val="2AEC4C49"/>
    <w:rsid w:val="2AEE6610"/>
    <w:rsid w:val="2AF612D0"/>
    <w:rsid w:val="2B352650"/>
    <w:rsid w:val="2B3B38F1"/>
    <w:rsid w:val="2B5225B2"/>
    <w:rsid w:val="2B574DEE"/>
    <w:rsid w:val="2B7B6D9A"/>
    <w:rsid w:val="2B88510B"/>
    <w:rsid w:val="2BA63B7B"/>
    <w:rsid w:val="2BC2035D"/>
    <w:rsid w:val="2BDA74D6"/>
    <w:rsid w:val="2C027962"/>
    <w:rsid w:val="2C2741D9"/>
    <w:rsid w:val="2C342607"/>
    <w:rsid w:val="2C5C6DBD"/>
    <w:rsid w:val="2CD04417"/>
    <w:rsid w:val="2D223060"/>
    <w:rsid w:val="2D326CFE"/>
    <w:rsid w:val="2D6264D7"/>
    <w:rsid w:val="2D663B28"/>
    <w:rsid w:val="2D8639BE"/>
    <w:rsid w:val="2DA22745"/>
    <w:rsid w:val="2DA41067"/>
    <w:rsid w:val="2DBD3943"/>
    <w:rsid w:val="2E006824"/>
    <w:rsid w:val="2E2135FC"/>
    <w:rsid w:val="2E807865"/>
    <w:rsid w:val="2E8E4BE1"/>
    <w:rsid w:val="2EA53E15"/>
    <w:rsid w:val="2F1D23C5"/>
    <w:rsid w:val="2F2B3F42"/>
    <w:rsid w:val="2F4941A1"/>
    <w:rsid w:val="2F4E6A76"/>
    <w:rsid w:val="2F892A9B"/>
    <w:rsid w:val="2FBB4B77"/>
    <w:rsid w:val="2FE4496D"/>
    <w:rsid w:val="30064854"/>
    <w:rsid w:val="303808C4"/>
    <w:rsid w:val="30506FB2"/>
    <w:rsid w:val="305B7C64"/>
    <w:rsid w:val="306E2F3B"/>
    <w:rsid w:val="307001EC"/>
    <w:rsid w:val="30735FFD"/>
    <w:rsid w:val="30D80DA6"/>
    <w:rsid w:val="30FF6849"/>
    <w:rsid w:val="311A0054"/>
    <w:rsid w:val="31231C1B"/>
    <w:rsid w:val="3128279D"/>
    <w:rsid w:val="31302FCD"/>
    <w:rsid w:val="313363B1"/>
    <w:rsid w:val="315500F8"/>
    <w:rsid w:val="31621B8A"/>
    <w:rsid w:val="31A25AA6"/>
    <w:rsid w:val="31AE1874"/>
    <w:rsid w:val="31B54FA7"/>
    <w:rsid w:val="31D750E9"/>
    <w:rsid w:val="3236524F"/>
    <w:rsid w:val="32414393"/>
    <w:rsid w:val="32564AB6"/>
    <w:rsid w:val="326C3473"/>
    <w:rsid w:val="326E6282"/>
    <w:rsid w:val="32821F5A"/>
    <w:rsid w:val="32914BB5"/>
    <w:rsid w:val="32B11E82"/>
    <w:rsid w:val="32D335EA"/>
    <w:rsid w:val="32F571A3"/>
    <w:rsid w:val="32FD131F"/>
    <w:rsid w:val="33072314"/>
    <w:rsid w:val="331D2A15"/>
    <w:rsid w:val="33234BF4"/>
    <w:rsid w:val="33304484"/>
    <w:rsid w:val="339F1A82"/>
    <w:rsid w:val="33BE1EBE"/>
    <w:rsid w:val="33EC4DC8"/>
    <w:rsid w:val="34313AAC"/>
    <w:rsid w:val="343268BD"/>
    <w:rsid w:val="34BE75F3"/>
    <w:rsid w:val="34E63BA8"/>
    <w:rsid w:val="357E26E7"/>
    <w:rsid w:val="35B42778"/>
    <w:rsid w:val="35D3414E"/>
    <w:rsid w:val="35DE6F72"/>
    <w:rsid w:val="35DF02EF"/>
    <w:rsid w:val="362D3520"/>
    <w:rsid w:val="36461895"/>
    <w:rsid w:val="369311D2"/>
    <w:rsid w:val="36E96223"/>
    <w:rsid w:val="36EC56CF"/>
    <w:rsid w:val="37013CE1"/>
    <w:rsid w:val="373C2EA6"/>
    <w:rsid w:val="37456204"/>
    <w:rsid w:val="374C04C6"/>
    <w:rsid w:val="37604C06"/>
    <w:rsid w:val="37982E78"/>
    <w:rsid w:val="379B2993"/>
    <w:rsid w:val="37EB38AD"/>
    <w:rsid w:val="37F9783D"/>
    <w:rsid w:val="38102B7B"/>
    <w:rsid w:val="384B265A"/>
    <w:rsid w:val="38A14BB4"/>
    <w:rsid w:val="38CF6BCF"/>
    <w:rsid w:val="39386D6D"/>
    <w:rsid w:val="39574508"/>
    <w:rsid w:val="39603CE2"/>
    <w:rsid w:val="3AE80084"/>
    <w:rsid w:val="3AF2679F"/>
    <w:rsid w:val="3B201E68"/>
    <w:rsid w:val="3B3842BB"/>
    <w:rsid w:val="3B5F2135"/>
    <w:rsid w:val="3C0F6596"/>
    <w:rsid w:val="3C135756"/>
    <w:rsid w:val="3C447D99"/>
    <w:rsid w:val="3C5D1574"/>
    <w:rsid w:val="3C70016F"/>
    <w:rsid w:val="3CB77352"/>
    <w:rsid w:val="3CC856FA"/>
    <w:rsid w:val="3CD01696"/>
    <w:rsid w:val="3D244832"/>
    <w:rsid w:val="3D297DC1"/>
    <w:rsid w:val="3D3F6B31"/>
    <w:rsid w:val="3D503C09"/>
    <w:rsid w:val="3DED0B32"/>
    <w:rsid w:val="3E230222"/>
    <w:rsid w:val="3E4D3CEE"/>
    <w:rsid w:val="3E692E72"/>
    <w:rsid w:val="3E6A4AB1"/>
    <w:rsid w:val="3E822853"/>
    <w:rsid w:val="3E8A0DCA"/>
    <w:rsid w:val="3E946CB8"/>
    <w:rsid w:val="3EA13F4C"/>
    <w:rsid w:val="3EA4089D"/>
    <w:rsid w:val="3ED95732"/>
    <w:rsid w:val="3F5913BF"/>
    <w:rsid w:val="3FC4051F"/>
    <w:rsid w:val="3FDD0B8C"/>
    <w:rsid w:val="3FE357AF"/>
    <w:rsid w:val="3FE63211"/>
    <w:rsid w:val="401B110B"/>
    <w:rsid w:val="401C67C7"/>
    <w:rsid w:val="4021651F"/>
    <w:rsid w:val="40674EE9"/>
    <w:rsid w:val="40AE1A8A"/>
    <w:rsid w:val="414F3C8F"/>
    <w:rsid w:val="41562D09"/>
    <w:rsid w:val="41681469"/>
    <w:rsid w:val="416A7F7A"/>
    <w:rsid w:val="41E85331"/>
    <w:rsid w:val="41F0698A"/>
    <w:rsid w:val="41FC45D2"/>
    <w:rsid w:val="4217562B"/>
    <w:rsid w:val="421C0FAC"/>
    <w:rsid w:val="42786F19"/>
    <w:rsid w:val="42D266E1"/>
    <w:rsid w:val="430D729D"/>
    <w:rsid w:val="432702BD"/>
    <w:rsid w:val="43F87EDD"/>
    <w:rsid w:val="4407501E"/>
    <w:rsid w:val="440F7EFF"/>
    <w:rsid w:val="443258B9"/>
    <w:rsid w:val="44696F62"/>
    <w:rsid w:val="44A5673C"/>
    <w:rsid w:val="44E81DB5"/>
    <w:rsid w:val="44F22B4C"/>
    <w:rsid w:val="450B7927"/>
    <w:rsid w:val="452338A3"/>
    <w:rsid w:val="45871A78"/>
    <w:rsid w:val="45B56096"/>
    <w:rsid w:val="45DA03C9"/>
    <w:rsid w:val="46034A1B"/>
    <w:rsid w:val="460844DA"/>
    <w:rsid w:val="46176D48"/>
    <w:rsid w:val="4638181D"/>
    <w:rsid w:val="46471F87"/>
    <w:rsid w:val="46516284"/>
    <w:rsid w:val="469F3D60"/>
    <w:rsid w:val="46D0573D"/>
    <w:rsid w:val="46EA1148"/>
    <w:rsid w:val="474066E8"/>
    <w:rsid w:val="475B2D06"/>
    <w:rsid w:val="475D3DCE"/>
    <w:rsid w:val="47971769"/>
    <w:rsid w:val="47AD46EF"/>
    <w:rsid w:val="47C6008E"/>
    <w:rsid w:val="47D01049"/>
    <w:rsid w:val="481A4FFA"/>
    <w:rsid w:val="487525B1"/>
    <w:rsid w:val="489B6A07"/>
    <w:rsid w:val="48A127C6"/>
    <w:rsid w:val="48AA243A"/>
    <w:rsid w:val="48FB51D1"/>
    <w:rsid w:val="49370AE4"/>
    <w:rsid w:val="49AF44D8"/>
    <w:rsid w:val="49B5016E"/>
    <w:rsid w:val="49E72E36"/>
    <w:rsid w:val="49E846FC"/>
    <w:rsid w:val="49ED08AE"/>
    <w:rsid w:val="49F43E58"/>
    <w:rsid w:val="4A2E53F0"/>
    <w:rsid w:val="4AB701E1"/>
    <w:rsid w:val="4ACE6D4B"/>
    <w:rsid w:val="4AEE44CD"/>
    <w:rsid w:val="4AF436E1"/>
    <w:rsid w:val="4B066FA6"/>
    <w:rsid w:val="4B0F0FE3"/>
    <w:rsid w:val="4B285FE4"/>
    <w:rsid w:val="4B3B3ABC"/>
    <w:rsid w:val="4B636B30"/>
    <w:rsid w:val="4C0C1419"/>
    <w:rsid w:val="4C1031D9"/>
    <w:rsid w:val="4C1074FC"/>
    <w:rsid w:val="4C720F74"/>
    <w:rsid w:val="4CA85708"/>
    <w:rsid w:val="4CAE51C0"/>
    <w:rsid w:val="4CC06CE0"/>
    <w:rsid w:val="4CDB5DA5"/>
    <w:rsid w:val="4D0233CE"/>
    <w:rsid w:val="4D134E74"/>
    <w:rsid w:val="4D6465CD"/>
    <w:rsid w:val="4D7E33D8"/>
    <w:rsid w:val="4E20136C"/>
    <w:rsid w:val="4E35506E"/>
    <w:rsid w:val="4E7D27A8"/>
    <w:rsid w:val="4EEA41F5"/>
    <w:rsid w:val="4EED2140"/>
    <w:rsid w:val="4F343E4F"/>
    <w:rsid w:val="4F971344"/>
    <w:rsid w:val="4FA0603D"/>
    <w:rsid w:val="4FD92927"/>
    <w:rsid w:val="4FDE323A"/>
    <w:rsid w:val="4FF95509"/>
    <w:rsid w:val="501F015B"/>
    <w:rsid w:val="502238CF"/>
    <w:rsid w:val="50744A27"/>
    <w:rsid w:val="507F307B"/>
    <w:rsid w:val="50AB2213"/>
    <w:rsid w:val="50D83132"/>
    <w:rsid w:val="510A3071"/>
    <w:rsid w:val="51196DF8"/>
    <w:rsid w:val="514505D8"/>
    <w:rsid w:val="517A6B70"/>
    <w:rsid w:val="51B0261D"/>
    <w:rsid w:val="51B60DDF"/>
    <w:rsid w:val="51E315CA"/>
    <w:rsid w:val="520166A3"/>
    <w:rsid w:val="527E2733"/>
    <w:rsid w:val="52C42D50"/>
    <w:rsid w:val="5301542C"/>
    <w:rsid w:val="5312410F"/>
    <w:rsid w:val="53211BFA"/>
    <w:rsid w:val="533350A2"/>
    <w:rsid w:val="533A2FE1"/>
    <w:rsid w:val="5379497C"/>
    <w:rsid w:val="53DD5A13"/>
    <w:rsid w:val="53F364E2"/>
    <w:rsid w:val="541B2D4C"/>
    <w:rsid w:val="54460C7F"/>
    <w:rsid w:val="544705D3"/>
    <w:rsid w:val="545B0970"/>
    <w:rsid w:val="54C3457A"/>
    <w:rsid w:val="54C65585"/>
    <w:rsid w:val="54DA4DD5"/>
    <w:rsid w:val="55431AAB"/>
    <w:rsid w:val="558575C1"/>
    <w:rsid w:val="558D678C"/>
    <w:rsid w:val="558F536E"/>
    <w:rsid w:val="55A776BA"/>
    <w:rsid w:val="55C67DA9"/>
    <w:rsid w:val="55D20575"/>
    <w:rsid w:val="55E502FC"/>
    <w:rsid w:val="561E2F61"/>
    <w:rsid w:val="56265534"/>
    <w:rsid w:val="56447831"/>
    <w:rsid w:val="567D3380"/>
    <w:rsid w:val="56BD6796"/>
    <w:rsid w:val="56E83021"/>
    <w:rsid w:val="56FF6656"/>
    <w:rsid w:val="57026467"/>
    <w:rsid w:val="57745C23"/>
    <w:rsid w:val="578876A8"/>
    <w:rsid w:val="580D304C"/>
    <w:rsid w:val="588F1744"/>
    <w:rsid w:val="58C26A1F"/>
    <w:rsid w:val="58E736E0"/>
    <w:rsid w:val="59364CE0"/>
    <w:rsid w:val="59396FC8"/>
    <w:rsid w:val="59471213"/>
    <w:rsid w:val="596B151E"/>
    <w:rsid w:val="598D6AC2"/>
    <w:rsid w:val="599C4B94"/>
    <w:rsid w:val="59F17EA3"/>
    <w:rsid w:val="59FB2C66"/>
    <w:rsid w:val="5A142EAC"/>
    <w:rsid w:val="5A297F8C"/>
    <w:rsid w:val="5A381EB4"/>
    <w:rsid w:val="5A7930C6"/>
    <w:rsid w:val="5AA65046"/>
    <w:rsid w:val="5AA90F27"/>
    <w:rsid w:val="5AC74BAB"/>
    <w:rsid w:val="5AEE3B13"/>
    <w:rsid w:val="5B020E37"/>
    <w:rsid w:val="5B3F1289"/>
    <w:rsid w:val="5B497E74"/>
    <w:rsid w:val="5B4A1A63"/>
    <w:rsid w:val="5B54419A"/>
    <w:rsid w:val="5B616234"/>
    <w:rsid w:val="5B8105CE"/>
    <w:rsid w:val="5BB9661D"/>
    <w:rsid w:val="5BE84759"/>
    <w:rsid w:val="5C2C7343"/>
    <w:rsid w:val="5C366A56"/>
    <w:rsid w:val="5C4C218D"/>
    <w:rsid w:val="5C746E4C"/>
    <w:rsid w:val="5C8F70BE"/>
    <w:rsid w:val="5C94284E"/>
    <w:rsid w:val="5CC01D7C"/>
    <w:rsid w:val="5CEC6B5A"/>
    <w:rsid w:val="5D057548"/>
    <w:rsid w:val="5D063957"/>
    <w:rsid w:val="5D47012B"/>
    <w:rsid w:val="5D506C09"/>
    <w:rsid w:val="5D536C1B"/>
    <w:rsid w:val="5D7F513B"/>
    <w:rsid w:val="5E2E7383"/>
    <w:rsid w:val="5E335CFA"/>
    <w:rsid w:val="5E7E7390"/>
    <w:rsid w:val="5EB45783"/>
    <w:rsid w:val="5EC564DE"/>
    <w:rsid w:val="5ED32164"/>
    <w:rsid w:val="5ED474BD"/>
    <w:rsid w:val="5EFD11F8"/>
    <w:rsid w:val="5F055E4B"/>
    <w:rsid w:val="5FAC0C6C"/>
    <w:rsid w:val="5FE64C2A"/>
    <w:rsid w:val="601F0217"/>
    <w:rsid w:val="603C690D"/>
    <w:rsid w:val="60547925"/>
    <w:rsid w:val="609C60AF"/>
    <w:rsid w:val="60E40BA9"/>
    <w:rsid w:val="60E705A7"/>
    <w:rsid w:val="60F17CF0"/>
    <w:rsid w:val="610A0BD8"/>
    <w:rsid w:val="61370344"/>
    <w:rsid w:val="615F0335"/>
    <w:rsid w:val="616426F2"/>
    <w:rsid w:val="61C54F34"/>
    <w:rsid w:val="62151654"/>
    <w:rsid w:val="62407B8A"/>
    <w:rsid w:val="62461A17"/>
    <w:rsid w:val="624A10E1"/>
    <w:rsid w:val="62501370"/>
    <w:rsid w:val="629B745A"/>
    <w:rsid w:val="629F1550"/>
    <w:rsid w:val="62A76BFE"/>
    <w:rsid w:val="62E7294A"/>
    <w:rsid w:val="631C1CC1"/>
    <w:rsid w:val="63746814"/>
    <w:rsid w:val="637A7077"/>
    <w:rsid w:val="63D513C4"/>
    <w:rsid w:val="63DA48C5"/>
    <w:rsid w:val="63EA236C"/>
    <w:rsid w:val="64076304"/>
    <w:rsid w:val="641E45AF"/>
    <w:rsid w:val="64227942"/>
    <w:rsid w:val="64501DE6"/>
    <w:rsid w:val="64680E32"/>
    <w:rsid w:val="647609F8"/>
    <w:rsid w:val="64A96B75"/>
    <w:rsid w:val="64BC21E1"/>
    <w:rsid w:val="64C7145A"/>
    <w:rsid w:val="64E5585A"/>
    <w:rsid w:val="65202F44"/>
    <w:rsid w:val="652A572E"/>
    <w:rsid w:val="65775884"/>
    <w:rsid w:val="6587393E"/>
    <w:rsid w:val="65A510AC"/>
    <w:rsid w:val="65AC1830"/>
    <w:rsid w:val="65C64E6E"/>
    <w:rsid w:val="65DF7E32"/>
    <w:rsid w:val="65F634B2"/>
    <w:rsid w:val="66160412"/>
    <w:rsid w:val="66486B40"/>
    <w:rsid w:val="66656AD7"/>
    <w:rsid w:val="672D4F56"/>
    <w:rsid w:val="675B54C6"/>
    <w:rsid w:val="67644ED1"/>
    <w:rsid w:val="678D5059"/>
    <w:rsid w:val="6790324D"/>
    <w:rsid w:val="67D27F6F"/>
    <w:rsid w:val="68346760"/>
    <w:rsid w:val="68906A2F"/>
    <w:rsid w:val="689A1378"/>
    <w:rsid w:val="68B231A6"/>
    <w:rsid w:val="68C405FE"/>
    <w:rsid w:val="68E7288B"/>
    <w:rsid w:val="695C2D3F"/>
    <w:rsid w:val="698505EC"/>
    <w:rsid w:val="69C45E93"/>
    <w:rsid w:val="69DC1BD0"/>
    <w:rsid w:val="69DD5B8D"/>
    <w:rsid w:val="69FB3267"/>
    <w:rsid w:val="6A026AA9"/>
    <w:rsid w:val="6A59223D"/>
    <w:rsid w:val="6AAC46D5"/>
    <w:rsid w:val="6ABE4CB0"/>
    <w:rsid w:val="6AE629C5"/>
    <w:rsid w:val="6B0F559B"/>
    <w:rsid w:val="6B153FB9"/>
    <w:rsid w:val="6B4960F7"/>
    <w:rsid w:val="6B6F07DE"/>
    <w:rsid w:val="6B7C79A4"/>
    <w:rsid w:val="6BC93190"/>
    <w:rsid w:val="6BE14C51"/>
    <w:rsid w:val="6C54433C"/>
    <w:rsid w:val="6C5D1C82"/>
    <w:rsid w:val="6C63319A"/>
    <w:rsid w:val="6C7124D7"/>
    <w:rsid w:val="6CDE1F3D"/>
    <w:rsid w:val="6CF25FFA"/>
    <w:rsid w:val="6CFB13AC"/>
    <w:rsid w:val="6CFF0829"/>
    <w:rsid w:val="6D055E00"/>
    <w:rsid w:val="6D090BC4"/>
    <w:rsid w:val="6D682444"/>
    <w:rsid w:val="6D7F40FC"/>
    <w:rsid w:val="6D9D11C4"/>
    <w:rsid w:val="6DAF57FD"/>
    <w:rsid w:val="6DBC06BD"/>
    <w:rsid w:val="6DCA15AA"/>
    <w:rsid w:val="6DDF04D9"/>
    <w:rsid w:val="6DF2266A"/>
    <w:rsid w:val="6E0D5AC7"/>
    <w:rsid w:val="6E1703AC"/>
    <w:rsid w:val="6E8500EE"/>
    <w:rsid w:val="6EB4371A"/>
    <w:rsid w:val="6ED23799"/>
    <w:rsid w:val="6EED2543"/>
    <w:rsid w:val="6F0A698F"/>
    <w:rsid w:val="6F721E35"/>
    <w:rsid w:val="6FBF7EFA"/>
    <w:rsid w:val="6FCA5A7B"/>
    <w:rsid w:val="703E3F71"/>
    <w:rsid w:val="70A142E2"/>
    <w:rsid w:val="70DD7D06"/>
    <w:rsid w:val="710600A0"/>
    <w:rsid w:val="711E5332"/>
    <w:rsid w:val="71232EB7"/>
    <w:rsid w:val="712C1952"/>
    <w:rsid w:val="713F62E5"/>
    <w:rsid w:val="716D0920"/>
    <w:rsid w:val="71733631"/>
    <w:rsid w:val="71A1298D"/>
    <w:rsid w:val="71BE4F3D"/>
    <w:rsid w:val="71F61097"/>
    <w:rsid w:val="71FB32ED"/>
    <w:rsid w:val="72806F67"/>
    <w:rsid w:val="72850485"/>
    <w:rsid w:val="72E1429C"/>
    <w:rsid w:val="730E6796"/>
    <w:rsid w:val="732514CF"/>
    <w:rsid w:val="73372F12"/>
    <w:rsid w:val="739A6E29"/>
    <w:rsid w:val="73B42ED7"/>
    <w:rsid w:val="740E0B01"/>
    <w:rsid w:val="742E2A67"/>
    <w:rsid w:val="745C7C6A"/>
    <w:rsid w:val="74DD14F2"/>
    <w:rsid w:val="74F55C4F"/>
    <w:rsid w:val="750E2BDF"/>
    <w:rsid w:val="751413B5"/>
    <w:rsid w:val="75416EBC"/>
    <w:rsid w:val="754B6AC3"/>
    <w:rsid w:val="75606230"/>
    <w:rsid w:val="75745482"/>
    <w:rsid w:val="75A45637"/>
    <w:rsid w:val="75ED0FB9"/>
    <w:rsid w:val="75EE5820"/>
    <w:rsid w:val="75FE413D"/>
    <w:rsid w:val="76116EC2"/>
    <w:rsid w:val="76484945"/>
    <w:rsid w:val="76485A00"/>
    <w:rsid w:val="764B1B08"/>
    <w:rsid w:val="768E43C7"/>
    <w:rsid w:val="76CF0056"/>
    <w:rsid w:val="76D2728D"/>
    <w:rsid w:val="76FE729D"/>
    <w:rsid w:val="77306815"/>
    <w:rsid w:val="77344CEB"/>
    <w:rsid w:val="777304FD"/>
    <w:rsid w:val="777423AC"/>
    <w:rsid w:val="77A41857"/>
    <w:rsid w:val="77D01889"/>
    <w:rsid w:val="77E23EFA"/>
    <w:rsid w:val="78245228"/>
    <w:rsid w:val="783F4395"/>
    <w:rsid w:val="788E7256"/>
    <w:rsid w:val="78B35FAB"/>
    <w:rsid w:val="78F24F2C"/>
    <w:rsid w:val="79003D12"/>
    <w:rsid w:val="792605C1"/>
    <w:rsid w:val="79323E9B"/>
    <w:rsid w:val="796400AD"/>
    <w:rsid w:val="796E4398"/>
    <w:rsid w:val="7995303A"/>
    <w:rsid w:val="79D220D9"/>
    <w:rsid w:val="79FA0BF0"/>
    <w:rsid w:val="7A020B95"/>
    <w:rsid w:val="7A0A150A"/>
    <w:rsid w:val="7A245B32"/>
    <w:rsid w:val="7A2D6A92"/>
    <w:rsid w:val="7A7B70AA"/>
    <w:rsid w:val="7AA86200"/>
    <w:rsid w:val="7B140FB4"/>
    <w:rsid w:val="7B1D0264"/>
    <w:rsid w:val="7BD93723"/>
    <w:rsid w:val="7BDE7029"/>
    <w:rsid w:val="7C561601"/>
    <w:rsid w:val="7D245C22"/>
    <w:rsid w:val="7DC13E44"/>
    <w:rsid w:val="7E2C0516"/>
    <w:rsid w:val="7E6D72D4"/>
    <w:rsid w:val="7E7205DC"/>
    <w:rsid w:val="7EA85017"/>
    <w:rsid w:val="7EDE193B"/>
    <w:rsid w:val="7F1866B6"/>
    <w:rsid w:val="7F215AFF"/>
    <w:rsid w:val="7F5915E4"/>
    <w:rsid w:val="7FC75563"/>
    <w:rsid w:val="7FF464D0"/>
    <w:rsid w:val="7FF7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1176"/>
      </w:tabs>
      <w:spacing w:after="120"/>
      <w:ind w:left="420" w:leftChars="200" w:firstLine="420" w:firstLineChars="200"/>
    </w:pPr>
    <w:rPr>
      <w:rFonts w:ascii="Calibri" w:hAnsi="Calibri"/>
    </w:rPr>
  </w:style>
  <w:style w:type="paragraph" w:styleId="3">
    <w:name w:val="Body Text Indent"/>
    <w:basedOn w:val="1"/>
    <w:next w:val="4"/>
    <w:qFormat/>
    <w:uiPriority w:val="0"/>
    <w:pPr>
      <w:tabs>
        <w:tab w:val="left" w:pos="1176"/>
      </w:tabs>
      <w:spacing w:line="360" w:lineRule="auto"/>
      <w:ind w:firstLine="437"/>
    </w:pPr>
    <w:rPr>
      <w:kern w:val="0"/>
      <w:sz w:val="20"/>
    </w:rPr>
  </w:style>
  <w:style w:type="paragraph" w:styleId="4">
    <w:name w:val="envelope return"/>
    <w:basedOn w:val="1"/>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5">
    <w:name w:val="Body Text"/>
    <w:basedOn w:val="1"/>
    <w:qFormat/>
    <w:uiPriority w:val="0"/>
    <w:pPr>
      <w:spacing w:line="480" w:lineRule="exact"/>
      <w:jc w:val="left"/>
    </w:pPr>
    <w:rPr>
      <w:rFonts w:ascii="宋体" w:hAnsi="宋体"/>
      <w:bCs/>
      <w:sz w:val="24"/>
    </w:rPr>
  </w:style>
  <w:style w:type="paragraph" w:styleId="6">
    <w:name w:val="List 2"/>
    <w:basedOn w:val="1"/>
    <w:qFormat/>
    <w:uiPriority w:val="0"/>
    <w:pPr>
      <w:adjustRightInd w:val="0"/>
      <w:spacing w:line="360" w:lineRule="atLeast"/>
      <w:ind w:left="400" w:leftChars="200" w:hanging="200" w:hangingChars="200"/>
      <w:jc w:val="left"/>
      <w:textAlignment w:val="baseline"/>
    </w:pPr>
    <w:rPr>
      <w:kern w:val="0"/>
      <w:szCs w:val="20"/>
    </w:rPr>
  </w:style>
  <w:style w:type="paragraph" w:styleId="7">
    <w:name w:val="Body Text Indent 2"/>
    <w:basedOn w:val="1"/>
    <w:qFormat/>
    <w:uiPriority w:val="0"/>
    <w:pPr>
      <w:spacing w:line="480" w:lineRule="atLeast"/>
      <w:ind w:firstLine="560"/>
    </w:pPr>
    <w:rPr>
      <w:sz w:val="28"/>
      <w:szCs w:val="20"/>
    </w:rPr>
  </w:style>
  <w:style w:type="character" w:customStyle="1" w:styleId="10">
    <w:name w:val="font41"/>
    <w:basedOn w:val="9"/>
    <w:qFormat/>
    <w:uiPriority w:val="0"/>
    <w:rPr>
      <w:rFonts w:hint="default" w:ascii="Times New Roman" w:hAnsi="Times New Roman" w:cs="Times New Roman"/>
      <w:color w:val="000000"/>
      <w:sz w:val="18"/>
      <w:szCs w:val="18"/>
      <w:u w:val="none"/>
    </w:rPr>
  </w:style>
  <w:style w:type="paragraph" w:styleId="11">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2023-05-31T07:53:00Z</dcterms:created>
  <dc:creator>Administrator</dc:creator>
  <cp:lastModifiedBy>Administrator</cp:lastModifiedBy>
  <dcterms:modified xsi:type="dcterms:W3CDTF">2024-08-15T07:52:31Z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962C28E931414AF788D4A54B11A6AB1B</vt:lpwstr>
  </property>
</Properties>
</file>