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
        <w:tblW w:w="0" w:type="auto"/>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631"/>
        <w:gridCol w:w="1120"/>
        <w:gridCol w:w="726"/>
        <w:gridCol w:w="656"/>
        <w:gridCol w:w="1290"/>
        <w:gridCol w:w="1374"/>
        <w:gridCol w:w="1611"/>
        <w:gridCol w:w="1180"/>
        <w:gridCol w:w="1569"/>
        <w:gridCol w:w="1358"/>
        <w:gridCol w:w="1112"/>
        <w:gridCol w:w="45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5" w:hRule="atLeast"/>
        </w:trPr>
        <w:tc>
          <w:tcPr>
            <w:tcW w:w="0" w:type="auto"/>
            <w:gridSpan w:val="12"/>
            <w:tcBorders>
              <w:top w:val="nil"/>
              <w:left w:val="nil"/>
              <w:bottom w:val="single" w:color="000000" w:sz="8"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8"/>
                <w:szCs w:val="28"/>
                <w:u w:val="none"/>
              </w:rPr>
            </w:pPr>
            <w:bookmarkStart w:id="0" w:name="_GoBack"/>
            <w:bookmarkEnd w:id="0"/>
            <w:r>
              <w:rPr>
                <w:rFonts w:hint="eastAsia" w:ascii="宋体" w:hAnsi="宋体" w:eastAsia="宋体" w:cs="宋体"/>
                <w:i w:val="0"/>
                <w:iCs w:val="0"/>
                <w:color w:val="000000"/>
                <w:kern w:val="0"/>
                <w:sz w:val="28"/>
                <w:szCs w:val="28"/>
                <w:u w:val="none"/>
                <w:lang w:val="en-US" w:eastAsia="zh-CN" w:bidi="ar"/>
              </w:rPr>
              <w:t>项目评分表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0" w:type="auto"/>
            <w:gridSpan w:val="4"/>
            <w:tcBorders>
              <w:top w:val="single" w:color="000000" w:sz="8" w:space="0"/>
              <w:left w:val="single" w:color="000000" w:sz="8"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价格分（满分40分）</w:t>
            </w:r>
          </w:p>
        </w:tc>
        <w:tc>
          <w:tcPr>
            <w:tcW w:w="0" w:type="auto"/>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技术分（满分60分）</w:t>
            </w:r>
          </w:p>
        </w:tc>
        <w:tc>
          <w:tcPr>
            <w:tcW w:w="0" w:type="auto"/>
            <w:vMerge w:val="restart"/>
            <w:tcBorders>
              <w:top w:val="single" w:color="000000" w:sz="8" w:space="0"/>
              <w:left w:val="single" w:color="000000" w:sz="4" w:space="0"/>
              <w:bottom w:val="nil"/>
              <w:right w:val="single" w:color="000000" w:sz="8"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45" w:hRule="atLeast"/>
        </w:trPr>
        <w:tc>
          <w:tcPr>
            <w:tcW w:w="0" w:type="auto"/>
            <w:gridSpan w:val="4"/>
            <w:tcBorders>
              <w:top w:val="single" w:color="000000" w:sz="4" w:space="0"/>
              <w:left w:val="single" w:color="000000" w:sz="8" w:space="0"/>
              <w:bottom w:val="single" w:color="000000" w:sz="4" w:space="0"/>
              <w:right w:val="single" w:color="000000" w:sz="4" w:space="0"/>
            </w:tcBorders>
            <w:shd w:val="clear" w:color="auto" w:fill="auto"/>
            <w:vAlign w:val="top"/>
          </w:tcPr>
          <w:p>
            <w:pPr>
              <w:keepNext w:val="0"/>
              <w:keepLines w:val="0"/>
              <w:widowControl/>
              <w:suppressLineNumbers w:val="0"/>
              <w:jc w:val="left"/>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以经过初步评审确认的投标单位投标报价与评标基准价相比，与基准价相等的得40分，每偏离＋1％扣0.25分，每偏离－1％扣0.25分，不足1％的（小数点后保留两位，第三位四舍五入），按照插入法计算得分。满分40分，最多扣10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由评委进行对所投品牌的知名度，市场占有率等分析比较、评议、综合打分（满分10分）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根据产品整体性能指标的满足性和产品的性价比由评委进行分析比较、评议、综合打分（满分15分）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根据投标人提供的业绩及技术方案的合理性、先进性、实用性、匹配性和适用性由评委进行分析比较、评议、综合打分（满分10分）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营业额业绩、企业规模由评委进行分析比较、评议、综合打分（满分5分）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从售后的响应时间、故障修复时间、售后服务的保障措施、质保时间等方面由评委进行分析比较、评议、综合打分（满分5分）</w:t>
            </w:r>
          </w:p>
        </w:tc>
        <w:tc>
          <w:tcPr>
            <w:tcW w:w="0" w:type="auto"/>
            <w:tcBorders>
              <w:top w:val="nil"/>
              <w:left w:val="single" w:color="000000" w:sz="4" w:space="0"/>
              <w:bottom w:val="single" w:color="000000" w:sz="4" w:space="0"/>
              <w:right w:val="single" w:color="000000" w:sz="4" w:space="0"/>
            </w:tcBorders>
            <w:shd w:val="clear" w:color="auto" w:fill="auto"/>
            <w:vAlign w:val="top"/>
          </w:tcPr>
          <w:p>
            <w:pPr>
              <w:keepNext w:val="0"/>
              <w:keepLines w:val="0"/>
              <w:widowControl/>
              <w:suppressLineNumbers w:val="0"/>
              <w:jc w:val="center"/>
              <w:textAlignment w:val="top"/>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从培训的科学性、计划安排、培训措施等方面由评委进行分析比较、评议、综合打分（满分10分）</w:t>
            </w:r>
          </w:p>
        </w:tc>
        <w:tc>
          <w:tcPr>
            <w:tcW w:w="0" w:type="auto"/>
            <w:tcBorders>
              <w:top w:val="nil"/>
              <w:left w:val="single" w:color="000000" w:sz="4" w:space="0"/>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根据投标人方案的先进性、创新性进行分析比较、评标、综合打分</w:t>
            </w:r>
          </w:p>
        </w:tc>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120" w:hRule="atLeast"/>
        </w:trPr>
        <w:tc>
          <w:tcPr>
            <w:tcW w:w="0" w:type="auto"/>
            <w:tcBorders>
              <w:top w:val="single" w:color="000000" w:sz="4" w:space="0"/>
              <w:left w:val="single" w:color="000000" w:sz="8" w:space="0"/>
              <w:bottom w:val="nil"/>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项目基价（项目预算价）(元）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jc w:val="center"/>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平均价</w:t>
            </w:r>
            <w:r>
              <w:rPr>
                <w:rFonts w:hint="eastAsia" w:ascii="宋体" w:hAnsi="宋体" w:eastAsia="宋体" w:cs="宋体"/>
                <w:i w:val="0"/>
                <w:iCs w:val="0"/>
                <w:color w:val="000000"/>
                <w:kern w:val="0"/>
                <w:sz w:val="22"/>
                <w:szCs w:val="22"/>
                <w:u w:val="none"/>
                <w:lang w:val="en-US" w:eastAsia="zh-CN" w:bidi="ar"/>
              </w:rPr>
              <w:t>(元）</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偏离%</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价格分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产品知名度（10分）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产品整体性能（15分）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技术方案（10分）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业绩（5分）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售后服务能力、措施（5分）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技术培训（10分）</w:t>
            </w:r>
          </w:p>
        </w:tc>
        <w:tc>
          <w:tcPr>
            <w:tcW w:w="0" w:type="auto"/>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服务方案的先进性（5分）</w:t>
            </w:r>
          </w:p>
        </w:tc>
        <w:tc>
          <w:tcPr>
            <w:tcW w:w="0" w:type="auto"/>
            <w:vMerge w:val="continue"/>
            <w:tcBorders>
              <w:top w:val="single" w:color="000000" w:sz="8" w:space="0"/>
              <w:left w:val="single" w:color="000000" w:sz="4" w:space="0"/>
              <w:bottom w:val="nil"/>
              <w:right w:val="single" w:color="000000" w:sz="8"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eastAsia="zh-CN"/>
              </w:rPr>
            </w:pPr>
            <w:r>
              <w:rPr>
                <w:rFonts w:hint="eastAsia" w:ascii="宋体" w:hAnsi="宋体" w:eastAsia="宋体" w:cs="宋体"/>
                <w:i w:val="0"/>
                <w:iCs w:val="0"/>
                <w:color w:val="000000"/>
                <w:sz w:val="22"/>
                <w:szCs w:val="22"/>
                <w:u w:val="none"/>
                <w:lang w:val="en-US" w:eastAsia="zh-CN"/>
              </w:rPr>
              <w:t>投标单位1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default" w:ascii="宋体" w:hAnsi="宋体" w:eastAsia="宋体" w:cs="宋体"/>
                <w:i w:val="0"/>
                <w:iCs w:val="0"/>
                <w:color w:val="000000"/>
                <w:sz w:val="22"/>
                <w:szCs w:val="22"/>
                <w:u w:val="none"/>
                <w:lang w:val="en-US"/>
              </w:rPr>
            </w:pPr>
            <w:r>
              <w:rPr>
                <w:rFonts w:hint="eastAsia" w:ascii="宋体" w:hAnsi="宋体" w:eastAsia="宋体" w:cs="宋体"/>
                <w:i w:val="0"/>
                <w:iCs w:val="0"/>
                <w:color w:val="000000"/>
                <w:sz w:val="22"/>
                <w:szCs w:val="22"/>
                <w:u w:val="none"/>
                <w:lang w:val="en-US" w:eastAsia="zh-CN"/>
              </w:rPr>
              <w:t>投标单位2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Times New Roman" w:hAnsi="Times New Roman" w:eastAsia="宋体" w:cs="Times New Roman"/>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A69189A"/>
    <w:rsid w:val="0AE945FF"/>
    <w:rsid w:val="4A69189A"/>
    <w:rsid w:val="7E7A7D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Office_11.8.2.11813_F1E327BC-269C-435d-A152-05C5408002CA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2024-07-13T01:49:00Z</dcterms:created>
  <dc:creator>Administrator</dc:creator>
  <cp:lastModifiedBy>Administrator</cp:lastModifiedBy>
  <dcterms:modified xsi:type="dcterms:W3CDTF">2024-08-15T01:02:24Z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2052-11.8.2.11813</vt:lpwstr>
  </property>
  <property fmtid="{D5CDD505-2E9C-101B-9397-08002B2CF9AE}" pid="3" name="ICV">
    <vt:lpwstr>35D96ED8F4C3493184BE333EBE945C9B</vt:lpwstr>
  </property>
</Properties>
</file>